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EE" w:rsidRPr="003F60DD" w:rsidRDefault="001943EE" w:rsidP="007F3771">
      <w:pPr>
        <w:rPr>
          <w:spacing w:val="4"/>
          <w:sz w:val="20"/>
        </w:rPr>
      </w:pPr>
      <w:bookmarkStart w:id="0" w:name="_GoBack"/>
      <w:bookmarkEnd w:id="0"/>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C0DD4" w:rsidRPr="003F60DD" w:rsidTr="000C0DD4">
        <w:trPr>
          <w:jc w:val="right"/>
        </w:trPr>
        <w:tc>
          <w:tcPr>
            <w:tcW w:w="4644" w:type="dxa"/>
          </w:tcPr>
          <w:p w:rsidR="005611D8" w:rsidRPr="003F60DD" w:rsidRDefault="005611D8" w:rsidP="000C0DD4">
            <w:pPr>
              <w:jc w:val="right"/>
              <w:rPr>
                <w:b/>
                <w:bCs/>
                <w:sz w:val="28"/>
                <w:szCs w:val="24"/>
                <w:lang w:eastAsia="lv-LV"/>
              </w:rPr>
            </w:pPr>
            <w:bookmarkStart w:id="1" w:name="org_nos"/>
            <w:r w:rsidRPr="003F60DD">
              <w:rPr>
                <w:b/>
                <w:bCs/>
                <w:sz w:val="28"/>
                <w:szCs w:val="24"/>
                <w:lang w:eastAsia="lv-LV"/>
              </w:rPr>
              <w:t>Fiskālās disciplīnas padome</w:t>
            </w:r>
            <w:r w:rsidR="00FF155B" w:rsidRPr="003F60DD">
              <w:rPr>
                <w:b/>
                <w:bCs/>
                <w:sz w:val="28"/>
                <w:szCs w:val="24"/>
                <w:lang w:eastAsia="lv-LV"/>
              </w:rPr>
              <w:t>i</w:t>
            </w:r>
          </w:p>
          <w:p w:rsidR="00FF155B" w:rsidRPr="003F60DD" w:rsidRDefault="00FF155B" w:rsidP="000C0DD4">
            <w:pPr>
              <w:jc w:val="right"/>
              <w:rPr>
                <w:b/>
                <w:bCs/>
                <w:sz w:val="28"/>
                <w:szCs w:val="24"/>
                <w:lang w:eastAsia="lv-LV"/>
              </w:rPr>
            </w:pPr>
          </w:p>
          <w:p w:rsidR="00FF155B" w:rsidRPr="003F60DD" w:rsidRDefault="00FF155B" w:rsidP="000C0DD4">
            <w:pPr>
              <w:jc w:val="right"/>
              <w:rPr>
                <w:b/>
                <w:bCs/>
                <w:sz w:val="28"/>
                <w:szCs w:val="24"/>
                <w:lang w:eastAsia="lv-LV"/>
              </w:rPr>
            </w:pPr>
            <w:r w:rsidRPr="003F60DD">
              <w:rPr>
                <w:b/>
                <w:bCs/>
                <w:sz w:val="28"/>
                <w:szCs w:val="24"/>
                <w:lang w:eastAsia="lv-LV"/>
              </w:rPr>
              <w:t>Informācijai:</w:t>
            </w:r>
          </w:p>
          <w:p w:rsidR="000C0DD4" w:rsidRPr="003F60DD" w:rsidRDefault="005611D8" w:rsidP="00FF155B">
            <w:pPr>
              <w:jc w:val="right"/>
              <w:rPr>
                <w:b/>
                <w:bCs/>
                <w:sz w:val="28"/>
                <w:szCs w:val="24"/>
                <w:lang w:eastAsia="lv-LV"/>
              </w:rPr>
            </w:pPr>
            <w:r w:rsidRPr="003F60DD">
              <w:rPr>
                <w:b/>
                <w:bCs/>
                <w:sz w:val="28"/>
                <w:szCs w:val="24"/>
                <w:lang w:eastAsia="lv-LV"/>
              </w:rPr>
              <w:t>Ministru prezident</w:t>
            </w:r>
            <w:r w:rsidR="00FF155B" w:rsidRPr="003F60DD">
              <w:rPr>
                <w:b/>
                <w:bCs/>
                <w:sz w:val="28"/>
                <w:szCs w:val="24"/>
                <w:lang w:eastAsia="lv-LV"/>
              </w:rPr>
              <w:t>ei</w:t>
            </w:r>
          </w:p>
        </w:tc>
      </w:tr>
      <w:bookmarkEnd w:id="1"/>
    </w:tbl>
    <w:p w:rsidR="001F53D9" w:rsidRPr="003F60DD" w:rsidRDefault="001F53D9" w:rsidP="004F32A1">
      <w:pPr>
        <w:rPr>
          <w:spacing w:val="4"/>
          <w:sz w:val="22"/>
        </w:rPr>
      </w:pPr>
    </w:p>
    <w:p w:rsidR="00FF155B" w:rsidRPr="003F60DD" w:rsidRDefault="00FF155B" w:rsidP="004F32A1">
      <w:pPr>
        <w:rPr>
          <w:spacing w:val="4"/>
          <w:sz w:val="22"/>
        </w:rPr>
      </w:pPr>
    </w:p>
    <w:tbl>
      <w:tblPr>
        <w:tblStyle w:val="TableGrid"/>
        <w:tblW w:w="0" w:type="auto"/>
        <w:tblLook w:val="04A0" w:firstRow="1" w:lastRow="0" w:firstColumn="1" w:lastColumn="0" w:noHBand="0" w:noVBand="1"/>
      </w:tblPr>
      <w:tblGrid>
        <w:gridCol w:w="6771"/>
      </w:tblGrid>
      <w:tr w:rsidR="000C0DD4" w:rsidRPr="003F60DD" w:rsidTr="00FF155B">
        <w:tc>
          <w:tcPr>
            <w:tcW w:w="6771" w:type="dxa"/>
            <w:tcBorders>
              <w:top w:val="nil"/>
              <w:left w:val="nil"/>
              <w:bottom w:val="nil"/>
              <w:right w:val="nil"/>
            </w:tcBorders>
          </w:tcPr>
          <w:p w:rsidR="000C0DD4" w:rsidRPr="003F60DD" w:rsidRDefault="005611D8" w:rsidP="00C04DED">
            <w:pPr>
              <w:jc w:val="left"/>
              <w:rPr>
                <w:i/>
                <w:iCs/>
                <w:sz w:val="28"/>
                <w:szCs w:val="24"/>
                <w:lang w:eastAsia="lv-LV"/>
              </w:rPr>
            </w:pPr>
            <w:r w:rsidRPr="003F60DD">
              <w:rPr>
                <w:i/>
                <w:iCs/>
                <w:sz w:val="28"/>
                <w:szCs w:val="24"/>
                <w:lang w:eastAsia="lv-LV"/>
              </w:rPr>
              <w:t>Par Līguma par stabilitāti, koordināciju un pārvaldību ekonomiskajā un monetārajā savienībā un par likuma "Par vidēja termiņa budžeta ietvaru 2014., 2015. un 2016.gadam" pārkāpumu</w:t>
            </w:r>
          </w:p>
        </w:tc>
      </w:tr>
    </w:tbl>
    <w:p w:rsidR="00E04F00" w:rsidRPr="003F60DD" w:rsidRDefault="00E04F00" w:rsidP="00C04DED">
      <w:pPr>
        <w:jc w:val="left"/>
        <w:rPr>
          <w:szCs w:val="24"/>
        </w:rPr>
      </w:pPr>
    </w:p>
    <w:p w:rsidR="008D22AE" w:rsidRPr="003F60DD" w:rsidRDefault="008D22AE" w:rsidP="008D22AE">
      <w:pPr>
        <w:framePr w:w="9083" w:h="4096" w:hRule="exact" w:hSpace="181" w:wrap="around" w:vAnchor="page" w:hAnchor="page" w:x="1701" w:y="573" w:anchorLock="1"/>
        <w:widowControl w:val="0"/>
        <w:autoSpaceDE w:val="0"/>
        <w:autoSpaceDN w:val="0"/>
        <w:adjustRightInd w:val="0"/>
        <w:ind w:left="-1800" w:firstLine="1942"/>
        <w:jc w:val="right"/>
        <w:rPr>
          <w:rFonts w:ascii="Courier" w:hAnsi="Courier"/>
          <w:szCs w:val="24"/>
          <w:lang w:eastAsia="lv-LV"/>
        </w:rPr>
      </w:pPr>
      <w:r w:rsidRPr="003F60DD">
        <w:rPr>
          <w:rFonts w:ascii="Courier" w:hAnsi="Courier"/>
          <w:noProof/>
          <w:sz w:val="20"/>
          <w:lang w:val="en-US"/>
        </w:rPr>
        <w:drawing>
          <wp:anchor distT="0" distB="0" distL="114300" distR="114300" simplePos="0" relativeHeight="251660288" behindDoc="0" locked="0" layoutInCell="1" allowOverlap="1">
            <wp:simplePos x="0" y="0"/>
            <wp:positionH relativeFrom="column">
              <wp:posOffset>2160270</wp:posOffset>
            </wp:positionH>
            <wp:positionV relativeFrom="paragraph">
              <wp:posOffset>27305</wp:posOffset>
            </wp:positionV>
            <wp:extent cx="1177290" cy="93726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290" cy="937260"/>
                    </a:xfrm>
                    <a:prstGeom prst="rect">
                      <a:avLst/>
                    </a:prstGeom>
                    <a:noFill/>
                    <a:ln>
                      <a:noFill/>
                    </a:ln>
                  </pic:spPr>
                </pic:pic>
              </a:graphicData>
            </a:graphic>
          </wp:anchor>
        </w:drawing>
      </w:r>
    </w:p>
    <w:p w:rsidR="008D22AE" w:rsidRPr="003F60DD" w:rsidRDefault="008D22AE" w:rsidP="008D22AE">
      <w:pPr>
        <w:framePr w:w="9083" w:h="4096" w:hRule="exact" w:hSpace="181" w:wrap="around" w:vAnchor="page" w:hAnchor="page" w:x="1701" w:y="573" w:anchorLock="1"/>
        <w:widowControl w:val="0"/>
        <w:autoSpaceDE w:val="0"/>
        <w:autoSpaceDN w:val="0"/>
        <w:adjustRightInd w:val="0"/>
        <w:ind w:left="-1800" w:firstLine="1942"/>
        <w:jc w:val="center"/>
        <w:rPr>
          <w:rFonts w:ascii="Courier" w:hAnsi="Courier"/>
          <w:i/>
          <w:szCs w:val="24"/>
          <w:lang w:eastAsia="lv-LV"/>
        </w:rPr>
      </w:pPr>
    </w:p>
    <w:p w:rsidR="008D22AE" w:rsidRPr="003F60DD" w:rsidRDefault="008D22AE" w:rsidP="008D22AE">
      <w:pPr>
        <w:framePr w:w="9083" w:h="4096" w:hRule="exact" w:hSpace="181" w:wrap="around" w:vAnchor="page" w:hAnchor="page" w:x="1701" w:y="573" w:anchorLock="1"/>
        <w:widowControl w:val="0"/>
        <w:autoSpaceDE w:val="0"/>
        <w:autoSpaceDN w:val="0"/>
        <w:adjustRightInd w:val="0"/>
        <w:ind w:left="-1800" w:firstLine="1942"/>
        <w:jc w:val="right"/>
        <w:rPr>
          <w:rFonts w:ascii="Courier" w:hAnsi="Courier"/>
          <w:szCs w:val="24"/>
          <w:lang w:eastAsia="lv-LV"/>
        </w:rPr>
      </w:pPr>
    </w:p>
    <w:p w:rsidR="008D22AE" w:rsidRPr="003F60DD" w:rsidRDefault="008D22AE" w:rsidP="008D22AE">
      <w:pPr>
        <w:framePr w:w="9083" w:h="4096" w:hRule="exact" w:hSpace="181" w:wrap="around" w:vAnchor="page" w:hAnchor="page" w:x="1701" w:y="573" w:anchorLock="1"/>
        <w:widowControl w:val="0"/>
        <w:autoSpaceDE w:val="0"/>
        <w:autoSpaceDN w:val="0"/>
        <w:adjustRightInd w:val="0"/>
        <w:ind w:left="-1800" w:firstLine="1942"/>
        <w:jc w:val="center"/>
        <w:rPr>
          <w:rFonts w:ascii="Courier" w:hAnsi="Courier"/>
          <w:szCs w:val="24"/>
          <w:lang w:eastAsia="lv-LV"/>
        </w:rPr>
      </w:pPr>
    </w:p>
    <w:p w:rsidR="008D22AE" w:rsidRPr="003F60DD" w:rsidRDefault="008D22AE" w:rsidP="008D22AE">
      <w:pPr>
        <w:framePr w:w="9083" w:h="4096" w:hRule="exact" w:hSpace="181" w:wrap="around" w:vAnchor="page" w:hAnchor="page" w:x="1701" w:y="573" w:anchorLock="1"/>
        <w:widowControl w:val="0"/>
        <w:autoSpaceDE w:val="0"/>
        <w:autoSpaceDN w:val="0"/>
        <w:adjustRightInd w:val="0"/>
        <w:ind w:left="-1800" w:firstLine="1942"/>
        <w:jc w:val="center"/>
        <w:rPr>
          <w:rFonts w:ascii="Courier" w:hAnsi="Courier"/>
          <w:szCs w:val="24"/>
          <w:lang w:eastAsia="lv-LV"/>
        </w:rPr>
      </w:pPr>
    </w:p>
    <w:p w:rsidR="008D22AE" w:rsidRPr="003F60DD" w:rsidRDefault="008D22AE" w:rsidP="008D22AE">
      <w:pPr>
        <w:framePr w:w="9083" w:h="4096" w:hRule="exact" w:hSpace="181" w:wrap="around" w:vAnchor="page" w:hAnchor="page" w:x="1701" w:y="573" w:anchorLock="1"/>
        <w:widowControl w:val="0"/>
        <w:autoSpaceDE w:val="0"/>
        <w:autoSpaceDN w:val="0"/>
        <w:adjustRightInd w:val="0"/>
        <w:ind w:left="-1800" w:firstLine="1942"/>
        <w:jc w:val="center"/>
        <w:rPr>
          <w:rFonts w:ascii="Courier" w:hAnsi="Courier"/>
          <w:szCs w:val="24"/>
          <w:lang w:eastAsia="lv-LV"/>
        </w:rPr>
      </w:pPr>
    </w:p>
    <w:p w:rsidR="008D22AE" w:rsidRPr="003F60DD" w:rsidRDefault="008D22AE" w:rsidP="008D22AE">
      <w:pPr>
        <w:framePr w:w="9083" w:h="4096" w:hRule="exact" w:hSpace="181" w:wrap="around" w:vAnchor="page" w:hAnchor="page" w:x="1701" w:y="573" w:anchorLock="1"/>
        <w:widowControl w:val="0"/>
        <w:autoSpaceDE w:val="0"/>
        <w:autoSpaceDN w:val="0"/>
        <w:adjustRightInd w:val="0"/>
        <w:jc w:val="center"/>
        <w:rPr>
          <w:rFonts w:ascii="Minion Pro" w:hAnsi="Minion Pro" w:cs="Minion Pro"/>
          <w:szCs w:val="24"/>
          <w:lang w:eastAsia="lv-LV"/>
        </w:rPr>
      </w:pPr>
      <w:r w:rsidRPr="003F60DD">
        <w:rPr>
          <w:rFonts w:ascii="Minion Pro" w:hAnsi="Minion Pro" w:cs="Minion Pro"/>
          <w:szCs w:val="24"/>
          <w:lang w:eastAsia="lv-LV"/>
        </w:rPr>
        <w:t>LATVIJAS REPUBLIKAS FINANŠU MINISTRIJA</w:t>
      </w:r>
    </w:p>
    <w:p w:rsidR="008D22AE" w:rsidRPr="003F60DD" w:rsidRDefault="00AC6972" w:rsidP="008D22AE">
      <w:pPr>
        <w:framePr w:w="9083" w:h="4096" w:hRule="exact" w:hSpace="181" w:wrap="around" w:vAnchor="page" w:hAnchor="page" w:x="1701" w:y="573" w:anchorLock="1"/>
        <w:widowControl w:val="0"/>
        <w:autoSpaceDE w:val="0"/>
        <w:autoSpaceDN w:val="0"/>
        <w:adjustRightInd w:val="0"/>
        <w:spacing w:before="180"/>
        <w:jc w:val="center"/>
        <w:rPr>
          <w:rFonts w:ascii="Minion Pro" w:hAnsi="Minion Pro" w:cs="Minion Pro"/>
          <w:szCs w:val="24"/>
          <w:lang w:eastAsia="lv-LV"/>
        </w:rPr>
      </w:pPr>
      <w:r>
        <w:rPr>
          <w:rFonts w:ascii="Courier" w:hAnsi="Courier"/>
          <w:noProof/>
          <w:sz w:val="20"/>
          <w:lang w:val="en-US"/>
        </w:rPr>
        <mc:AlternateContent>
          <mc:Choice Requires="wps">
            <w:drawing>
              <wp:anchor distT="4294967295" distB="4294967295" distL="114300" distR="114300" simplePos="0" relativeHeight="251661312" behindDoc="0" locked="0" layoutInCell="1" allowOverlap="1">
                <wp:simplePos x="0" y="0"/>
                <wp:positionH relativeFrom="column">
                  <wp:posOffset>111760</wp:posOffset>
                </wp:positionH>
                <wp:positionV relativeFrom="paragraph">
                  <wp:posOffset>22859</wp:posOffset>
                </wp:positionV>
                <wp:extent cx="5400040" cy="0"/>
                <wp:effectExtent l="0" t="0" r="292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31AF09" id="_x0000_t32" coordsize="21600,21600" o:spt="32" o:oned="t" path="m,l21600,21600e" filled="f">
                <v:path arrowok="t" fillok="f" o:connecttype="none"/>
                <o:lock v:ext="edit" shapetype="t"/>
              </v:shapetype>
              <v:shape id="Straight Arrow Connector 2" o:spid="_x0000_s1026" type="#_x0000_t32" style="position:absolute;margin-left:8.8pt;margin-top:1.8pt;width:425.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"/>
            </w:pict>
          </mc:Fallback>
        </mc:AlternateContent>
      </w:r>
      <w:r w:rsidR="008D22AE" w:rsidRPr="003F60DD">
        <w:rPr>
          <w:rFonts w:ascii="Franklin Gothic Book" w:hAnsi="Franklin Gothic Book" w:cs="Franklin Gothic"/>
          <w:bCs/>
          <w:sz w:val="15"/>
          <w:szCs w:val="15"/>
          <w:lang w:eastAsia="lv-LV"/>
        </w:rPr>
        <w:t>Smilšu ielā 1, Rīgā, LV-1919; Tālrunis: (371) 67095689, (371) 67095578; Fakss: (371) 67095503</w:t>
      </w:r>
    </w:p>
    <w:p w:rsidR="008D22AE" w:rsidRPr="003F60DD" w:rsidRDefault="008D22AE" w:rsidP="008D22AE">
      <w:pPr>
        <w:framePr w:w="9083" w:h="4096" w:hRule="exact" w:hSpace="181" w:wrap="around" w:vAnchor="page" w:hAnchor="page" w:x="1701" w:y="573" w:anchorLock="1"/>
        <w:widowControl w:val="0"/>
        <w:autoSpaceDE w:val="0"/>
        <w:autoSpaceDN w:val="0"/>
        <w:adjustRightInd w:val="0"/>
        <w:spacing w:line="198" w:lineRule="exact"/>
        <w:jc w:val="center"/>
        <w:rPr>
          <w:rFonts w:ascii="Franklin Gothic Book" w:hAnsi="Franklin Gothic Book" w:cs="Franklin Gothic"/>
          <w:bCs/>
          <w:color w:val="000000"/>
          <w:sz w:val="15"/>
          <w:szCs w:val="15"/>
          <w:lang w:eastAsia="lv-LV"/>
        </w:rPr>
      </w:pPr>
      <w:r w:rsidRPr="003F60DD">
        <w:rPr>
          <w:rFonts w:ascii="Franklin Gothic Book" w:hAnsi="Franklin Gothic Book" w:cs="Franklin Gothic"/>
          <w:bCs/>
          <w:sz w:val="15"/>
          <w:szCs w:val="15"/>
          <w:lang w:eastAsia="lv-LV"/>
        </w:rPr>
        <w:t xml:space="preserve">E-pasts: pasts@fm.gov.lv; </w:t>
      </w:r>
      <w:hyperlink r:id="rId9" w:history="1">
        <w:r w:rsidRPr="003F60DD">
          <w:rPr>
            <w:rFonts w:ascii="Franklin Gothic Book" w:hAnsi="Franklin Gothic Book" w:cs="Franklin Gothic"/>
            <w:bCs/>
            <w:color w:val="000000"/>
            <w:sz w:val="15"/>
            <w:szCs w:val="15"/>
            <w:lang w:eastAsia="lv-LV"/>
          </w:rPr>
          <w:t>www.fm.gov.lv</w:t>
        </w:r>
      </w:hyperlink>
    </w:p>
    <w:p w:rsidR="008D22AE" w:rsidRPr="003F60DD" w:rsidRDefault="008D22AE" w:rsidP="008D22AE">
      <w:pPr>
        <w:framePr w:w="9083" w:h="4096" w:hRule="exact" w:hSpace="181" w:wrap="around" w:vAnchor="page" w:hAnchor="page" w:x="1701" w:y="573" w:anchorLock="1"/>
        <w:jc w:val="center"/>
      </w:pPr>
    </w:p>
    <w:p w:rsidR="008D22AE" w:rsidRPr="003F60DD" w:rsidRDefault="008D22AE" w:rsidP="008D22AE">
      <w:pPr>
        <w:framePr w:w="9083" w:h="4096" w:hRule="exact" w:hSpace="181" w:wrap="around" w:vAnchor="page" w:hAnchor="page" w:x="1701" w:y="573" w:anchorLock="1"/>
        <w:rPr>
          <w:sz w:val="20"/>
        </w:rPr>
      </w:pPr>
      <w:r w:rsidRPr="003F60DD">
        <w:rPr>
          <w:sz w:val="20"/>
        </w:rPr>
        <w:t>RĪGĀ</w:t>
      </w:r>
    </w:p>
    <w:p w:rsidR="008D22AE" w:rsidRPr="003F60DD" w:rsidRDefault="008D22AE" w:rsidP="008D22AE">
      <w:pPr>
        <w:framePr w:w="9083" w:h="4096" w:hRule="exact" w:hSpace="181" w:wrap="around" w:vAnchor="page" w:hAnchor="page" w:x="1701" w:y="573" w:anchorLock="1"/>
        <w:rPr>
          <w:sz w:val="20"/>
        </w:rPr>
      </w:pPr>
    </w:p>
    <w:tbl>
      <w:tblPr>
        <w:tblW w:w="0" w:type="auto"/>
        <w:tblLook w:val="0000" w:firstRow="0" w:lastRow="0" w:firstColumn="0" w:lastColumn="0" w:noHBand="0" w:noVBand="0"/>
      </w:tblPr>
      <w:tblGrid>
        <w:gridCol w:w="450"/>
        <w:gridCol w:w="1785"/>
        <w:gridCol w:w="708"/>
        <w:gridCol w:w="3119"/>
      </w:tblGrid>
      <w:tr w:rsidR="008D22AE" w:rsidRPr="003F60DD" w:rsidTr="00D149A6">
        <w:tc>
          <w:tcPr>
            <w:tcW w:w="450" w:type="dxa"/>
            <w:tcBorders>
              <w:top w:val="nil"/>
              <w:left w:val="nil"/>
              <w:bottom w:val="nil"/>
              <w:right w:val="nil"/>
            </w:tcBorders>
          </w:tcPr>
          <w:p w:rsidR="008D22AE" w:rsidRPr="003F60DD" w:rsidRDefault="008D22AE" w:rsidP="008D22AE">
            <w:pPr>
              <w:framePr w:w="9083" w:h="4096" w:hRule="exact" w:hSpace="181" w:wrap="around" w:vAnchor="page" w:hAnchor="page" w:x="1701" w:y="573" w:anchorLock="1"/>
              <w:tabs>
                <w:tab w:val="left" w:pos="360"/>
                <w:tab w:val="left" w:pos="3960"/>
              </w:tabs>
              <w:rPr>
                <w:sz w:val="20"/>
              </w:rPr>
            </w:pPr>
          </w:p>
        </w:tc>
        <w:bookmarkStart w:id="2" w:name="reg_dat"/>
        <w:tc>
          <w:tcPr>
            <w:tcW w:w="1785" w:type="dxa"/>
            <w:tcBorders>
              <w:top w:val="nil"/>
              <w:left w:val="nil"/>
              <w:bottom w:val="single" w:sz="4" w:space="0" w:color="auto"/>
              <w:right w:val="nil"/>
            </w:tcBorders>
          </w:tcPr>
          <w:p w:rsidR="008D22AE" w:rsidRPr="003F60DD" w:rsidRDefault="00DC1310" w:rsidP="008D22AE">
            <w:pPr>
              <w:framePr w:w="9083" w:h="4096" w:hRule="exact" w:hSpace="181" w:wrap="around" w:vAnchor="page" w:hAnchor="page" w:x="1701" w:y="573" w:anchorLock="1"/>
              <w:tabs>
                <w:tab w:val="left" w:pos="3960"/>
              </w:tabs>
              <w:rPr>
                <w:szCs w:val="24"/>
              </w:rPr>
            </w:pPr>
            <w:r w:rsidRPr="003F60DD">
              <w:rPr>
                <w:szCs w:val="24"/>
              </w:rPr>
              <w:fldChar w:fldCharType="begin">
                <w:ffData>
                  <w:name w:val="reg_dat"/>
                  <w:enabled/>
                  <w:calcOnExit w:val="0"/>
                  <w:textInput>
                    <w:default w:val="                      "/>
                  </w:textInput>
                </w:ffData>
              </w:fldChar>
            </w:r>
            <w:r w:rsidR="008D22AE" w:rsidRPr="003F60DD">
              <w:rPr>
                <w:szCs w:val="24"/>
              </w:rPr>
              <w:instrText xml:space="preserve"> FORMTEXT </w:instrText>
            </w:r>
            <w:r w:rsidRPr="003F60DD">
              <w:rPr>
                <w:szCs w:val="24"/>
              </w:rPr>
            </w:r>
            <w:r w:rsidRPr="003F60DD">
              <w:rPr>
                <w:szCs w:val="24"/>
              </w:rPr>
              <w:fldChar w:fldCharType="separate"/>
            </w:r>
            <w:r w:rsidR="00F02F6F">
              <w:rPr>
                <w:szCs w:val="24"/>
              </w:rPr>
              <w:t>06.10.2014</w:t>
            </w:r>
            <w:r w:rsidRPr="003F60DD">
              <w:rPr>
                <w:szCs w:val="24"/>
              </w:rPr>
              <w:fldChar w:fldCharType="end"/>
            </w:r>
            <w:bookmarkEnd w:id="2"/>
          </w:p>
        </w:tc>
        <w:tc>
          <w:tcPr>
            <w:tcW w:w="708" w:type="dxa"/>
            <w:tcBorders>
              <w:top w:val="nil"/>
              <w:left w:val="nil"/>
              <w:bottom w:val="nil"/>
              <w:right w:val="nil"/>
            </w:tcBorders>
          </w:tcPr>
          <w:p w:rsidR="008D22AE" w:rsidRPr="003F60DD" w:rsidRDefault="008D22AE" w:rsidP="008D22AE">
            <w:pPr>
              <w:framePr w:w="9083" w:h="4096" w:hRule="exact" w:hSpace="181" w:wrap="around" w:vAnchor="page" w:hAnchor="page" w:x="1701" w:y="573" w:anchorLock="1"/>
              <w:tabs>
                <w:tab w:val="left" w:pos="360"/>
                <w:tab w:val="left" w:pos="3960"/>
              </w:tabs>
              <w:jc w:val="center"/>
              <w:rPr>
                <w:sz w:val="20"/>
              </w:rPr>
            </w:pPr>
            <w:r w:rsidRPr="003F60DD">
              <w:rPr>
                <w:sz w:val="20"/>
              </w:rPr>
              <w:t>Nr.</w:t>
            </w:r>
          </w:p>
        </w:tc>
        <w:bookmarkStart w:id="3" w:name="lietas_nr"/>
        <w:tc>
          <w:tcPr>
            <w:tcW w:w="3119" w:type="dxa"/>
            <w:tcBorders>
              <w:top w:val="nil"/>
              <w:left w:val="nil"/>
              <w:bottom w:val="single" w:sz="4" w:space="0" w:color="auto"/>
              <w:right w:val="nil"/>
            </w:tcBorders>
          </w:tcPr>
          <w:p w:rsidR="008D22AE" w:rsidRPr="003F60DD" w:rsidRDefault="00DC1310" w:rsidP="008D22AE">
            <w:pPr>
              <w:framePr w:w="9083" w:h="4096" w:hRule="exact" w:hSpace="181" w:wrap="around" w:vAnchor="page" w:hAnchor="page" w:x="1701" w:y="573" w:anchorLock="1"/>
              <w:tabs>
                <w:tab w:val="left" w:pos="360"/>
                <w:tab w:val="left" w:pos="3960"/>
              </w:tabs>
              <w:rPr>
                <w:szCs w:val="24"/>
              </w:rPr>
            </w:pPr>
            <w:r w:rsidRPr="003F60DD">
              <w:rPr>
                <w:szCs w:val="24"/>
              </w:rPr>
              <w:fldChar w:fldCharType="begin">
                <w:ffData>
                  <w:name w:val="lietas_nr"/>
                  <w:enabled/>
                  <w:calcOnExit w:val="0"/>
                  <w:textInput>
                    <w:default w:val="                "/>
                  </w:textInput>
                </w:ffData>
              </w:fldChar>
            </w:r>
            <w:r w:rsidR="008D22AE" w:rsidRPr="003F60DD">
              <w:rPr>
                <w:szCs w:val="24"/>
              </w:rPr>
              <w:instrText xml:space="preserve"> FORMTEXT </w:instrText>
            </w:r>
            <w:r w:rsidRPr="003F60DD">
              <w:rPr>
                <w:szCs w:val="24"/>
              </w:rPr>
            </w:r>
            <w:r w:rsidRPr="003F60DD">
              <w:rPr>
                <w:szCs w:val="24"/>
              </w:rPr>
              <w:fldChar w:fldCharType="separate"/>
            </w:r>
            <w:r w:rsidR="005611D8" w:rsidRPr="003F60DD">
              <w:rPr>
                <w:szCs w:val="24"/>
              </w:rPr>
              <w:t>3-1-02</w:t>
            </w:r>
            <w:r w:rsidRPr="003F60DD">
              <w:rPr>
                <w:szCs w:val="24"/>
              </w:rPr>
              <w:fldChar w:fldCharType="end"/>
            </w:r>
            <w:bookmarkEnd w:id="3"/>
            <w:r w:rsidR="008D22AE" w:rsidRPr="003F60DD">
              <w:rPr>
                <w:szCs w:val="24"/>
              </w:rPr>
              <w:t>/</w:t>
            </w:r>
            <w:bookmarkStart w:id="4" w:name="reg_num"/>
            <w:r w:rsidRPr="003F60DD">
              <w:rPr>
                <w:szCs w:val="24"/>
              </w:rPr>
              <w:fldChar w:fldCharType="begin">
                <w:ffData>
                  <w:name w:val="reg_num"/>
                  <w:enabled/>
                  <w:calcOnExit w:val="0"/>
                  <w:textInput>
                    <w:default w:val="            "/>
                  </w:textInput>
                </w:ffData>
              </w:fldChar>
            </w:r>
            <w:r w:rsidR="008D22AE" w:rsidRPr="003F60DD">
              <w:rPr>
                <w:szCs w:val="24"/>
              </w:rPr>
              <w:instrText xml:space="preserve"> FORMTEXT </w:instrText>
            </w:r>
            <w:r w:rsidRPr="003F60DD">
              <w:rPr>
                <w:szCs w:val="24"/>
              </w:rPr>
            </w:r>
            <w:r w:rsidRPr="003F60DD">
              <w:rPr>
                <w:szCs w:val="24"/>
              </w:rPr>
              <w:fldChar w:fldCharType="separate"/>
            </w:r>
            <w:r w:rsidR="00F02F6F">
              <w:rPr>
                <w:szCs w:val="24"/>
              </w:rPr>
              <w:t>5620</w:t>
            </w:r>
            <w:r w:rsidRPr="003F60DD">
              <w:rPr>
                <w:szCs w:val="24"/>
              </w:rPr>
              <w:fldChar w:fldCharType="end"/>
            </w:r>
            <w:bookmarkEnd w:id="4"/>
          </w:p>
        </w:tc>
      </w:tr>
      <w:tr w:rsidR="008D22AE" w:rsidRPr="003F60DD" w:rsidTr="00D149A6">
        <w:trPr>
          <w:trHeight w:val="188"/>
        </w:trPr>
        <w:tc>
          <w:tcPr>
            <w:tcW w:w="450" w:type="dxa"/>
            <w:tcBorders>
              <w:top w:val="nil"/>
              <w:left w:val="nil"/>
              <w:bottom w:val="nil"/>
              <w:right w:val="nil"/>
            </w:tcBorders>
          </w:tcPr>
          <w:p w:rsidR="008D22AE" w:rsidRPr="003F60DD" w:rsidRDefault="008D22AE" w:rsidP="008D22AE">
            <w:pPr>
              <w:framePr w:w="9083" w:h="4096" w:hRule="exact" w:hSpace="181" w:wrap="around" w:vAnchor="page" w:hAnchor="page" w:x="1701" w:y="573" w:anchorLock="1"/>
              <w:tabs>
                <w:tab w:val="left" w:pos="360"/>
                <w:tab w:val="left" w:pos="3960"/>
              </w:tabs>
              <w:rPr>
                <w:sz w:val="20"/>
              </w:rPr>
            </w:pPr>
          </w:p>
        </w:tc>
        <w:tc>
          <w:tcPr>
            <w:tcW w:w="1785" w:type="dxa"/>
            <w:tcBorders>
              <w:top w:val="single" w:sz="4" w:space="0" w:color="auto"/>
              <w:left w:val="nil"/>
              <w:bottom w:val="nil"/>
              <w:right w:val="nil"/>
            </w:tcBorders>
          </w:tcPr>
          <w:p w:rsidR="008D22AE" w:rsidRPr="003F60DD" w:rsidRDefault="008D22AE" w:rsidP="008D22AE">
            <w:pPr>
              <w:framePr w:w="9083" w:h="4096" w:hRule="exact" w:hSpace="181" w:wrap="around" w:vAnchor="page" w:hAnchor="page" w:x="1701" w:y="573" w:anchorLock="1"/>
              <w:tabs>
                <w:tab w:val="left" w:pos="360"/>
                <w:tab w:val="left" w:pos="3960"/>
              </w:tabs>
              <w:rPr>
                <w:sz w:val="20"/>
              </w:rPr>
            </w:pPr>
          </w:p>
        </w:tc>
        <w:tc>
          <w:tcPr>
            <w:tcW w:w="708" w:type="dxa"/>
            <w:tcBorders>
              <w:top w:val="nil"/>
              <w:left w:val="nil"/>
              <w:bottom w:val="nil"/>
              <w:right w:val="nil"/>
            </w:tcBorders>
          </w:tcPr>
          <w:p w:rsidR="008D22AE" w:rsidRPr="003F60DD" w:rsidRDefault="008D22AE" w:rsidP="008D22AE">
            <w:pPr>
              <w:framePr w:w="9083" w:h="4096" w:hRule="exact" w:hSpace="181" w:wrap="around" w:vAnchor="page" w:hAnchor="page" w:x="1701" w:y="573" w:anchorLock="1"/>
              <w:tabs>
                <w:tab w:val="left" w:pos="360"/>
                <w:tab w:val="left" w:pos="3960"/>
              </w:tabs>
              <w:jc w:val="center"/>
              <w:rPr>
                <w:sz w:val="20"/>
              </w:rPr>
            </w:pPr>
          </w:p>
        </w:tc>
        <w:tc>
          <w:tcPr>
            <w:tcW w:w="3119" w:type="dxa"/>
            <w:tcBorders>
              <w:top w:val="single" w:sz="4" w:space="0" w:color="auto"/>
              <w:left w:val="nil"/>
              <w:bottom w:val="nil"/>
              <w:right w:val="nil"/>
            </w:tcBorders>
          </w:tcPr>
          <w:p w:rsidR="008D22AE" w:rsidRPr="003F60DD" w:rsidRDefault="008D22AE" w:rsidP="008D22AE">
            <w:pPr>
              <w:framePr w:w="9083" w:h="4096" w:hRule="exact" w:hSpace="181" w:wrap="around" w:vAnchor="page" w:hAnchor="page" w:x="1701" w:y="573" w:anchorLock="1"/>
              <w:tabs>
                <w:tab w:val="left" w:pos="360"/>
                <w:tab w:val="left" w:pos="3960"/>
              </w:tabs>
              <w:rPr>
                <w:sz w:val="20"/>
              </w:rPr>
            </w:pPr>
          </w:p>
        </w:tc>
      </w:tr>
      <w:tr w:rsidR="008D22AE" w:rsidRPr="003F60DD" w:rsidTr="00D149A6">
        <w:tc>
          <w:tcPr>
            <w:tcW w:w="450" w:type="dxa"/>
            <w:tcBorders>
              <w:top w:val="nil"/>
              <w:left w:val="nil"/>
              <w:bottom w:val="nil"/>
              <w:right w:val="nil"/>
            </w:tcBorders>
          </w:tcPr>
          <w:p w:rsidR="008D22AE" w:rsidRPr="003F60DD" w:rsidRDefault="008D22AE" w:rsidP="008D22AE">
            <w:pPr>
              <w:framePr w:w="9083" w:h="4096" w:hRule="exact" w:hSpace="181" w:wrap="around" w:vAnchor="page" w:hAnchor="page" w:x="1701" w:y="573" w:anchorLock="1"/>
              <w:tabs>
                <w:tab w:val="left" w:pos="360"/>
                <w:tab w:val="left" w:pos="3960"/>
              </w:tabs>
              <w:rPr>
                <w:sz w:val="20"/>
              </w:rPr>
            </w:pPr>
            <w:r w:rsidRPr="003F60DD">
              <w:rPr>
                <w:sz w:val="20"/>
              </w:rPr>
              <w:t>Uz</w:t>
            </w:r>
          </w:p>
        </w:tc>
        <w:bookmarkStart w:id="5" w:name="san_dat"/>
        <w:tc>
          <w:tcPr>
            <w:tcW w:w="1785" w:type="dxa"/>
            <w:tcBorders>
              <w:top w:val="nil"/>
              <w:left w:val="nil"/>
              <w:bottom w:val="single" w:sz="4" w:space="0" w:color="auto"/>
              <w:right w:val="nil"/>
            </w:tcBorders>
          </w:tcPr>
          <w:p w:rsidR="008D22AE" w:rsidRPr="003F60DD" w:rsidRDefault="00DC1310" w:rsidP="008D22AE">
            <w:pPr>
              <w:framePr w:w="9083" w:h="4096" w:hRule="exact" w:hSpace="181" w:wrap="around" w:vAnchor="page" w:hAnchor="page" w:x="1701" w:y="573" w:anchorLock="1"/>
              <w:tabs>
                <w:tab w:val="left" w:pos="360"/>
                <w:tab w:val="left" w:pos="3960"/>
              </w:tabs>
              <w:rPr>
                <w:szCs w:val="24"/>
              </w:rPr>
            </w:pPr>
            <w:r w:rsidRPr="003F60DD">
              <w:rPr>
                <w:szCs w:val="24"/>
              </w:rPr>
              <w:fldChar w:fldCharType="begin">
                <w:ffData>
                  <w:name w:val="san_dat"/>
                  <w:enabled/>
                  <w:calcOnExit w:val="0"/>
                  <w:textInput>
                    <w:default w:val="                      "/>
                  </w:textInput>
                </w:ffData>
              </w:fldChar>
            </w:r>
            <w:r w:rsidR="008D22AE" w:rsidRPr="003F60DD">
              <w:rPr>
                <w:szCs w:val="24"/>
              </w:rPr>
              <w:instrText xml:space="preserve"> FORMTEXT </w:instrText>
            </w:r>
            <w:r w:rsidRPr="003F60DD">
              <w:rPr>
                <w:szCs w:val="24"/>
              </w:rPr>
            </w:r>
            <w:r w:rsidRPr="003F60DD">
              <w:rPr>
                <w:szCs w:val="24"/>
              </w:rPr>
              <w:fldChar w:fldCharType="separate"/>
            </w:r>
            <w:r w:rsidR="005611D8" w:rsidRPr="003F60DD">
              <w:rPr>
                <w:szCs w:val="24"/>
              </w:rPr>
              <w:t>16.09.2014</w:t>
            </w:r>
            <w:r w:rsidRPr="003F60DD">
              <w:rPr>
                <w:szCs w:val="24"/>
              </w:rPr>
              <w:fldChar w:fldCharType="end"/>
            </w:r>
            <w:bookmarkEnd w:id="5"/>
          </w:p>
        </w:tc>
        <w:tc>
          <w:tcPr>
            <w:tcW w:w="708" w:type="dxa"/>
            <w:tcBorders>
              <w:top w:val="nil"/>
              <w:left w:val="nil"/>
              <w:bottom w:val="nil"/>
              <w:right w:val="nil"/>
            </w:tcBorders>
          </w:tcPr>
          <w:p w:rsidR="008D22AE" w:rsidRPr="003F60DD" w:rsidRDefault="008D22AE" w:rsidP="008D22AE">
            <w:pPr>
              <w:framePr w:w="9083" w:h="4096" w:hRule="exact" w:hSpace="181" w:wrap="around" w:vAnchor="page" w:hAnchor="page" w:x="1701" w:y="573" w:anchorLock="1"/>
              <w:tabs>
                <w:tab w:val="left" w:pos="360"/>
                <w:tab w:val="left" w:pos="3960"/>
              </w:tabs>
              <w:jc w:val="center"/>
              <w:rPr>
                <w:sz w:val="20"/>
              </w:rPr>
            </w:pPr>
            <w:r w:rsidRPr="003F60DD">
              <w:rPr>
                <w:sz w:val="20"/>
              </w:rPr>
              <w:t>Nr.</w:t>
            </w:r>
          </w:p>
        </w:tc>
        <w:bookmarkStart w:id="6" w:name="san_num"/>
        <w:tc>
          <w:tcPr>
            <w:tcW w:w="3119" w:type="dxa"/>
            <w:tcBorders>
              <w:top w:val="nil"/>
              <w:left w:val="nil"/>
              <w:bottom w:val="single" w:sz="4" w:space="0" w:color="auto"/>
              <w:right w:val="nil"/>
            </w:tcBorders>
          </w:tcPr>
          <w:p w:rsidR="008D22AE" w:rsidRPr="003F60DD" w:rsidRDefault="00DC1310" w:rsidP="008D22AE">
            <w:pPr>
              <w:framePr w:w="9083" w:h="4096" w:hRule="exact" w:hSpace="181" w:wrap="around" w:vAnchor="page" w:hAnchor="page" w:x="1701" w:y="573" w:anchorLock="1"/>
              <w:tabs>
                <w:tab w:val="left" w:pos="360"/>
                <w:tab w:val="left" w:pos="3960"/>
              </w:tabs>
              <w:rPr>
                <w:szCs w:val="24"/>
              </w:rPr>
            </w:pPr>
            <w:r w:rsidRPr="003F60DD">
              <w:rPr>
                <w:szCs w:val="24"/>
              </w:rPr>
              <w:fldChar w:fldCharType="begin">
                <w:ffData>
                  <w:name w:val="san_num"/>
                  <w:enabled/>
                  <w:calcOnExit w:val="0"/>
                  <w:textInput>
                    <w:default w:val="                             "/>
                  </w:textInput>
                </w:ffData>
              </w:fldChar>
            </w:r>
            <w:r w:rsidR="008D22AE" w:rsidRPr="003F60DD">
              <w:rPr>
                <w:szCs w:val="24"/>
              </w:rPr>
              <w:instrText xml:space="preserve"> FORMTEXT </w:instrText>
            </w:r>
            <w:r w:rsidRPr="003F60DD">
              <w:rPr>
                <w:szCs w:val="24"/>
              </w:rPr>
            </w:r>
            <w:r w:rsidRPr="003F60DD">
              <w:rPr>
                <w:szCs w:val="24"/>
              </w:rPr>
              <w:fldChar w:fldCharType="separate"/>
            </w:r>
            <w:r w:rsidR="005611D8" w:rsidRPr="003F60DD">
              <w:rPr>
                <w:szCs w:val="24"/>
              </w:rPr>
              <w:t>45/SAN-1546</w:t>
            </w:r>
            <w:r w:rsidRPr="003F60DD">
              <w:rPr>
                <w:szCs w:val="24"/>
              </w:rPr>
              <w:fldChar w:fldCharType="end"/>
            </w:r>
            <w:bookmarkEnd w:id="6"/>
          </w:p>
        </w:tc>
      </w:tr>
    </w:tbl>
    <w:p w:rsidR="008D22AE" w:rsidRPr="003F60DD" w:rsidRDefault="008D22AE" w:rsidP="008D22AE">
      <w:pPr>
        <w:framePr w:w="9083" w:h="4096" w:hRule="exact" w:hSpace="181" w:wrap="around" w:vAnchor="page" w:hAnchor="page" w:x="1701" w:y="573" w:anchorLock="1"/>
        <w:tabs>
          <w:tab w:val="left" w:pos="4820"/>
        </w:tabs>
        <w:rPr>
          <w:sz w:val="20"/>
        </w:rPr>
      </w:pPr>
    </w:p>
    <w:p w:rsidR="006D6710" w:rsidRPr="003F60DD" w:rsidRDefault="006D6710" w:rsidP="007F3771">
      <w:pPr>
        <w:rPr>
          <w:szCs w:val="24"/>
        </w:rPr>
      </w:pPr>
    </w:p>
    <w:p w:rsidR="00FF155B" w:rsidRPr="003F60DD" w:rsidRDefault="00FF155B" w:rsidP="00FF155B">
      <w:pPr>
        <w:autoSpaceDE w:val="0"/>
        <w:autoSpaceDN w:val="0"/>
        <w:adjustRightInd w:val="0"/>
        <w:spacing w:after="120"/>
        <w:ind w:firstLine="720"/>
        <w:rPr>
          <w:sz w:val="28"/>
          <w:szCs w:val="24"/>
        </w:rPr>
      </w:pPr>
      <w:r w:rsidRPr="003F60DD">
        <w:rPr>
          <w:sz w:val="28"/>
          <w:szCs w:val="24"/>
        </w:rPr>
        <w:t>Finanšu ministrija atbilstoši Ministru prezidentes 2014.gada 16.septembra rezolūcijai Nr.45/SAN-1546 ir izskatījusi Fiskālās disciplīnas padomes 2014.gada 12.septembra vēstuli Nr.1-02/69 un sniedz sekojošu informāciju.</w:t>
      </w:r>
    </w:p>
    <w:p w:rsidR="00FF155B" w:rsidRPr="003F60DD" w:rsidRDefault="00FF155B" w:rsidP="00FF155B">
      <w:pPr>
        <w:autoSpaceDE w:val="0"/>
        <w:autoSpaceDN w:val="0"/>
        <w:adjustRightInd w:val="0"/>
        <w:spacing w:after="120"/>
        <w:ind w:firstLine="720"/>
        <w:rPr>
          <w:sz w:val="28"/>
          <w:szCs w:val="24"/>
        </w:rPr>
      </w:pPr>
      <w:r w:rsidRPr="003F60DD">
        <w:rPr>
          <w:sz w:val="28"/>
          <w:szCs w:val="24"/>
        </w:rPr>
        <w:t xml:space="preserve">Apropriāciju pārdale starp valsts budžeta programmām situācijās, kad vienā budžeta apakšprogrammā ir līdzekļu ietaupījums, bet citā ir nepieciešams papildu finansējums, ir ierasta prakse, kas notiek saskaņā ar Likuma par budžetu un finanšu vadību 9.panta piecpadsmito daļu. Vienlaikus jāatzīmē, ka Latvijas Stabilitātes programmā 2014.-2017.gadam prognozētais strukturālā deficīta pārsniegums par 0,2% no IKP nav saistīts ar valsts budžetu, bet gan ar citiem vispārējās valdības sektoriem. Valsts budžetā izdevumi nav pārsniegti un lēmuma pieņemšanas brīdī netika prognozēts ieņēmumu kritums 2014.gadā. </w:t>
      </w:r>
    </w:p>
    <w:p w:rsidR="00FF155B" w:rsidRPr="003F60DD" w:rsidRDefault="00FF155B" w:rsidP="00FF155B">
      <w:pPr>
        <w:autoSpaceDE w:val="0"/>
        <w:autoSpaceDN w:val="0"/>
        <w:adjustRightInd w:val="0"/>
        <w:spacing w:after="120"/>
        <w:ind w:firstLine="720"/>
        <w:rPr>
          <w:sz w:val="28"/>
          <w:szCs w:val="24"/>
        </w:rPr>
      </w:pPr>
      <w:r w:rsidRPr="003F60DD">
        <w:rPr>
          <w:sz w:val="28"/>
          <w:szCs w:val="24"/>
        </w:rPr>
        <w:t xml:space="preserve">Vēršam uzmanību, ka Fiskālās disciplīnas likuma 4.panta astotajā daļā ir noteikts solidaritātes princips, tas ir, ka vispārējās valdības sektorā iekļautās institūcijas solidāri ievēro Fiskālās disciplīnas likumā noteiktos un uz vispārējās valdības sektoru attiecināmos fiskālos nosacījumus. </w:t>
      </w:r>
    </w:p>
    <w:p w:rsidR="00FF155B" w:rsidRPr="003F60DD" w:rsidRDefault="00FF155B" w:rsidP="00FF155B">
      <w:pPr>
        <w:spacing w:after="120"/>
        <w:ind w:firstLine="709"/>
        <w:rPr>
          <w:sz w:val="28"/>
          <w:szCs w:val="24"/>
        </w:rPr>
      </w:pPr>
      <w:r w:rsidRPr="003F60DD">
        <w:rPr>
          <w:sz w:val="28"/>
          <w:szCs w:val="24"/>
        </w:rPr>
        <w:t xml:space="preserve">Ja netiktu pieņemts lēmums par vienā budžeta apakšprogrammā ietaupīto līdzekļu novirzīšanu citai budžeta apakšprogrammai, gadam noslēdzoties, pie nemainīgām citām fiskālajām prognozēm, strukturālais deficīts nepārsniegtu mērķi, jo budžeta apakšprogrammā paredzētie </w:t>
      </w:r>
      <w:r w:rsidRPr="003F60DD">
        <w:rPr>
          <w:sz w:val="28"/>
          <w:szCs w:val="24"/>
        </w:rPr>
        <w:lastRenderedPageBreak/>
        <w:t>izdevumi netiktu pilnībā izlietoti. Jāatzīmē, ka šo lēmumu radītais fiskālais efekts ir ap 0,1% no IKP, kas saskaņā ar ES Stabilitātes un izaugsmes paktu ir uzskatāms par nebūtisku. Finanšu ministrija uzskata, ka finansējums tika piešķirts valstiski svarīgiem pasākumiem, kurus neīstenojot varētu tikt apdraudēts sociāli ekonomiskais līdzsvars un netiktu nodrošināti Latvijas iedzīvotājiem tik svarīgi pakalpojumi.</w:t>
      </w:r>
    </w:p>
    <w:p w:rsidR="00FF155B" w:rsidRPr="003F60DD" w:rsidRDefault="00FF155B" w:rsidP="00FF155B">
      <w:pPr>
        <w:rPr>
          <w:szCs w:val="24"/>
        </w:rPr>
      </w:pPr>
    </w:p>
    <w:p w:rsidR="006D6710" w:rsidRPr="003F60DD" w:rsidRDefault="006D6710" w:rsidP="00615936">
      <w:pPr>
        <w:ind w:firstLine="709"/>
        <w:rPr>
          <w:szCs w:val="24"/>
        </w:rPr>
      </w:pPr>
    </w:p>
    <w:p w:rsidR="006D6710" w:rsidRPr="003F60DD" w:rsidRDefault="006D6710" w:rsidP="007F3771">
      <w:pPr>
        <w:rPr>
          <w:szCs w:val="24"/>
        </w:rPr>
      </w:pPr>
    </w:p>
    <w:p w:rsidR="006D6710" w:rsidRPr="003F60DD" w:rsidRDefault="006D6710" w:rsidP="007F3771">
      <w:pPr>
        <w:rPr>
          <w:szCs w:val="24"/>
        </w:rPr>
      </w:pPr>
    </w:p>
    <w:p w:rsidR="006D6710" w:rsidRPr="003F60DD" w:rsidRDefault="006D6710" w:rsidP="007F3771">
      <w:pPr>
        <w:rPr>
          <w:szCs w:val="24"/>
        </w:rPr>
      </w:pPr>
    </w:p>
    <w:p w:rsidR="006D6710" w:rsidRPr="003F60DD" w:rsidRDefault="006D6710" w:rsidP="007F3771">
      <w:pPr>
        <w:rPr>
          <w:szCs w:val="24"/>
        </w:rPr>
      </w:pPr>
    </w:p>
    <w:p w:rsidR="006D6710" w:rsidRPr="003F60DD" w:rsidRDefault="006D6710" w:rsidP="007F3771">
      <w:pPr>
        <w:rPr>
          <w:szCs w:val="24"/>
        </w:rPr>
      </w:pPr>
    </w:p>
    <w:p w:rsidR="0015384D" w:rsidRPr="003F60DD" w:rsidRDefault="0015384D" w:rsidP="007F3771">
      <w:pPr>
        <w:rPr>
          <w:szCs w:val="24"/>
        </w:rPr>
      </w:pPr>
    </w:p>
    <w:p w:rsidR="00557B49" w:rsidRPr="003F60DD" w:rsidRDefault="00557B49" w:rsidP="007F3771">
      <w:pPr>
        <w:rPr>
          <w:szCs w:val="24"/>
        </w:rPr>
      </w:pPr>
    </w:p>
    <w:p w:rsidR="00557B49" w:rsidRPr="003F60DD" w:rsidRDefault="00557B49" w:rsidP="007F3771">
      <w:pPr>
        <w:rPr>
          <w:szCs w:val="24"/>
        </w:rPr>
      </w:pPr>
    </w:p>
    <w:p w:rsidR="003F2252" w:rsidRPr="003F60DD" w:rsidRDefault="003F2252" w:rsidP="007F3771">
      <w:pPr>
        <w:rPr>
          <w:szCs w:val="24"/>
        </w:rPr>
      </w:pPr>
    </w:p>
    <w:tbl>
      <w:tblPr>
        <w:tblStyle w:val="TableGrid"/>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585"/>
      </w:tblGrid>
      <w:tr w:rsidR="004E4C3B" w:rsidRPr="003F60DD" w:rsidTr="000C0DD4">
        <w:tc>
          <w:tcPr>
            <w:tcW w:w="6062" w:type="dxa"/>
          </w:tcPr>
          <w:p w:rsidR="004E4C3B" w:rsidRPr="003F60DD" w:rsidRDefault="005611D8" w:rsidP="007F3771">
            <w:pPr>
              <w:rPr>
                <w:sz w:val="28"/>
                <w:szCs w:val="24"/>
              </w:rPr>
            </w:pPr>
            <w:r w:rsidRPr="003F60DD">
              <w:rPr>
                <w:sz w:val="28"/>
                <w:szCs w:val="24"/>
              </w:rPr>
              <w:t>Ministrs</w:t>
            </w:r>
          </w:p>
        </w:tc>
        <w:tc>
          <w:tcPr>
            <w:tcW w:w="2585" w:type="dxa"/>
            <w:vAlign w:val="bottom"/>
          </w:tcPr>
          <w:p w:rsidR="004E4C3B" w:rsidRPr="003F60DD" w:rsidRDefault="005611D8" w:rsidP="00483407">
            <w:pPr>
              <w:jc w:val="right"/>
              <w:rPr>
                <w:sz w:val="28"/>
                <w:szCs w:val="24"/>
              </w:rPr>
            </w:pPr>
            <w:r w:rsidRPr="003F60DD">
              <w:rPr>
                <w:sz w:val="28"/>
                <w:szCs w:val="24"/>
              </w:rPr>
              <w:t>A.Vilks</w:t>
            </w:r>
          </w:p>
        </w:tc>
      </w:tr>
      <w:tr w:rsidR="000C0DD4" w:rsidRPr="003F60DD" w:rsidTr="000C0DD4">
        <w:tc>
          <w:tcPr>
            <w:tcW w:w="6062" w:type="dxa"/>
          </w:tcPr>
          <w:p w:rsidR="000C0DD4" w:rsidRPr="003F60DD" w:rsidRDefault="000C0DD4" w:rsidP="007F3771">
            <w:pPr>
              <w:rPr>
                <w:szCs w:val="24"/>
              </w:rPr>
            </w:pPr>
          </w:p>
        </w:tc>
        <w:tc>
          <w:tcPr>
            <w:tcW w:w="2585" w:type="dxa"/>
            <w:vAlign w:val="bottom"/>
          </w:tcPr>
          <w:p w:rsidR="000C0DD4" w:rsidRPr="003F60DD" w:rsidRDefault="000C0DD4" w:rsidP="000C0DD4">
            <w:pPr>
              <w:jc w:val="right"/>
              <w:rPr>
                <w:szCs w:val="24"/>
              </w:rPr>
            </w:pPr>
          </w:p>
        </w:tc>
      </w:tr>
    </w:tbl>
    <w:tbl>
      <w:tblPr>
        <w:tblW w:w="8647" w:type="dxa"/>
        <w:tblInd w:w="108" w:type="dxa"/>
        <w:tblLook w:val="04A0" w:firstRow="1" w:lastRow="0" w:firstColumn="1" w:lastColumn="0" w:noHBand="0" w:noVBand="1"/>
      </w:tblPr>
      <w:tblGrid>
        <w:gridCol w:w="8647"/>
      </w:tblGrid>
      <w:tr w:rsidR="002D6CB4" w:rsidRPr="003F60DD" w:rsidTr="00550BA5">
        <w:trPr>
          <w:cantSplit/>
          <w:trHeight w:val="615"/>
        </w:trPr>
        <w:tc>
          <w:tcPr>
            <w:tcW w:w="8647" w:type="dxa"/>
          </w:tcPr>
          <w:p w:rsidR="002D6CB4" w:rsidRPr="003F60DD" w:rsidRDefault="002D6CB4" w:rsidP="00550BA5">
            <w:pPr>
              <w:pStyle w:val="BodyTextIndent"/>
              <w:tabs>
                <w:tab w:val="left" w:pos="8397"/>
              </w:tabs>
              <w:ind w:left="0"/>
            </w:pPr>
            <w:bookmarkStart w:id="7" w:name="edoc_info" w:colFirst="0" w:colLast="0"/>
            <w:r w:rsidRPr="003F60DD">
              <w:t>ŠIS DOKUMENTS IR ELEKTRONISKI PARAKSTĪTS AR DROŠU ELEKTRONISKO PARAKSTU UN SATUR LAIKA ZĪMOGU</w:t>
            </w:r>
          </w:p>
        </w:tc>
      </w:tr>
      <w:bookmarkEnd w:id="7"/>
    </w:tbl>
    <w:p w:rsidR="00826D51" w:rsidRPr="003F60DD" w:rsidRDefault="00826D51" w:rsidP="007F3771">
      <w:pPr>
        <w:rPr>
          <w:sz w:val="20"/>
        </w:rPr>
      </w:pPr>
    </w:p>
    <w:p w:rsidR="00FF155B" w:rsidRPr="003F60DD" w:rsidRDefault="00FF155B" w:rsidP="007F3771">
      <w:pPr>
        <w:rPr>
          <w:sz w:val="20"/>
        </w:rPr>
      </w:pPr>
    </w:p>
    <w:p w:rsidR="00FF155B" w:rsidRPr="003F60DD" w:rsidRDefault="00FF155B" w:rsidP="007F3771">
      <w:pPr>
        <w:rPr>
          <w:sz w:val="20"/>
        </w:rPr>
      </w:pPr>
    </w:p>
    <w:p w:rsidR="00FF155B" w:rsidRPr="003F60DD" w:rsidRDefault="00FF155B" w:rsidP="007F3771">
      <w:pPr>
        <w:rPr>
          <w:sz w:val="20"/>
        </w:rPr>
      </w:pPr>
    </w:p>
    <w:p w:rsidR="00FF155B" w:rsidRPr="003F60DD" w:rsidRDefault="00FF155B" w:rsidP="007F3771">
      <w:pPr>
        <w:rPr>
          <w:sz w:val="20"/>
        </w:rPr>
      </w:pPr>
    </w:p>
    <w:p w:rsidR="00FF155B" w:rsidRPr="003F60DD" w:rsidRDefault="00FF155B" w:rsidP="007F3771">
      <w:pPr>
        <w:rPr>
          <w:sz w:val="20"/>
        </w:rPr>
      </w:pPr>
    </w:p>
    <w:p w:rsidR="00FF155B" w:rsidRPr="003F60DD" w:rsidRDefault="00FF155B" w:rsidP="007F3771">
      <w:pPr>
        <w:rPr>
          <w:sz w:val="20"/>
        </w:rPr>
      </w:pPr>
    </w:p>
    <w:p w:rsidR="005611D8" w:rsidRPr="003F60DD" w:rsidRDefault="005611D8" w:rsidP="00550BA5">
      <w:pPr>
        <w:ind w:firstLine="142"/>
        <w:rPr>
          <w:sz w:val="20"/>
        </w:rPr>
      </w:pPr>
      <w:r w:rsidRPr="003F60DD">
        <w:rPr>
          <w:sz w:val="20"/>
        </w:rPr>
        <w:t xml:space="preserve">Ozoliņa 67-083-823 </w:t>
      </w:r>
    </w:p>
    <w:p w:rsidR="000C0DD4" w:rsidRPr="003F60DD" w:rsidRDefault="005611D8" w:rsidP="00550BA5">
      <w:pPr>
        <w:ind w:firstLine="142"/>
        <w:rPr>
          <w:sz w:val="20"/>
        </w:rPr>
      </w:pPr>
      <w:r w:rsidRPr="003F60DD">
        <w:rPr>
          <w:sz w:val="20"/>
        </w:rPr>
        <w:t>Liga.Ozolina@fm.gov.lv</w:t>
      </w:r>
    </w:p>
    <w:p w:rsidR="000C0DD4" w:rsidRPr="003F60DD" w:rsidRDefault="000C0DD4" w:rsidP="007F3771">
      <w:pPr>
        <w:rPr>
          <w:sz w:val="20"/>
        </w:rPr>
      </w:pPr>
    </w:p>
    <w:sectPr w:rsidR="000C0DD4" w:rsidRPr="003F60DD" w:rsidSect="00102247">
      <w:headerReference w:type="even" r:id="rId10"/>
      <w:headerReference w:type="default" r:id="rId11"/>
      <w:footerReference w:type="default" r:id="rId12"/>
      <w:footerReference w:type="first" r:id="rId13"/>
      <w:pgSz w:w="11907" w:h="16840" w:code="9"/>
      <w:pgMar w:top="567" w:right="1559"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6C" w:rsidRDefault="00382B6C">
      <w:r>
        <w:separator/>
      </w:r>
    </w:p>
  </w:endnote>
  <w:endnote w:type="continuationSeparator" w:id="0">
    <w:p w:rsidR="00382B6C" w:rsidRDefault="0038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ranklin 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22951"/>
      <w:docPartObj>
        <w:docPartGallery w:val="Page Numbers (Bottom of Page)"/>
        <w:docPartUnique/>
      </w:docPartObj>
    </w:sdtPr>
    <w:sdtEndPr/>
    <w:sdtContent>
      <w:p w:rsidR="0015384D" w:rsidRDefault="00DC1310">
        <w:pPr>
          <w:pStyle w:val="Footer"/>
          <w:jc w:val="center"/>
        </w:pPr>
        <w:r w:rsidRPr="00557B49">
          <w:rPr>
            <w:sz w:val="24"/>
            <w:szCs w:val="24"/>
          </w:rPr>
          <w:fldChar w:fldCharType="begin"/>
        </w:r>
        <w:r w:rsidR="009E200C" w:rsidRPr="00557B49">
          <w:rPr>
            <w:sz w:val="24"/>
            <w:szCs w:val="24"/>
          </w:rPr>
          <w:instrText xml:space="preserve"> PAGE   \* MERGEFORMAT </w:instrText>
        </w:r>
        <w:r w:rsidRPr="00557B49">
          <w:rPr>
            <w:sz w:val="24"/>
            <w:szCs w:val="24"/>
          </w:rPr>
          <w:fldChar w:fldCharType="separate"/>
        </w:r>
        <w:r w:rsidR="00E7008C">
          <w:rPr>
            <w:noProof/>
            <w:sz w:val="24"/>
            <w:szCs w:val="24"/>
          </w:rPr>
          <w:t>2</w:t>
        </w:r>
        <w:r w:rsidRPr="00557B49">
          <w:rPr>
            <w:sz w:val="24"/>
            <w:szCs w:val="24"/>
          </w:rPr>
          <w:fldChar w:fldCharType="end"/>
        </w:r>
      </w:p>
    </w:sdtContent>
  </w:sdt>
  <w:p w:rsidR="0015384D" w:rsidRDefault="00153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4D" w:rsidRDefault="0015384D">
    <w:pPr>
      <w:pStyle w:val="Footer"/>
      <w:jc w:val="center"/>
    </w:pPr>
  </w:p>
  <w:p w:rsidR="0015384D" w:rsidRDefault="00153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6C" w:rsidRDefault="00382B6C">
      <w:r>
        <w:separator/>
      </w:r>
    </w:p>
  </w:footnote>
  <w:footnote w:type="continuationSeparator" w:id="0">
    <w:p w:rsidR="00382B6C" w:rsidRDefault="00382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DBE" w:rsidRDefault="00DC1310">
    <w:pPr>
      <w:pStyle w:val="Header"/>
      <w:framePr w:wrap="around" w:vAnchor="text" w:hAnchor="margin" w:xAlign="center" w:y="1"/>
      <w:rPr>
        <w:rStyle w:val="PageNumber"/>
      </w:rPr>
    </w:pPr>
    <w:r>
      <w:rPr>
        <w:rStyle w:val="PageNumber"/>
      </w:rPr>
      <w:fldChar w:fldCharType="begin"/>
    </w:r>
    <w:r w:rsidR="00F33DBE">
      <w:rPr>
        <w:rStyle w:val="PageNumber"/>
      </w:rPr>
      <w:instrText xml:space="preserve">PAGE  </w:instrText>
    </w:r>
    <w:r>
      <w:rPr>
        <w:rStyle w:val="PageNumber"/>
      </w:rPr>
      <w:fldChar w:fldCharType="separate"/>
    </w:r>
    <w:r w:rsidR="0015384D">
      <w:rPr>
        <w:rStyle w:val="PageNumber"/>
        <w:noProof/>
      </w:rPr>
      <w:t>2</w:t>
    </w:r>
    <w:r>
      <w:rPr>
        <w:rStyle w:val="PageNumber"/>
      </w:rPr>
      <w:fldChar w:fldCharType="end"/>
    </w:r>
  </w:p>
  <w:p w:rsidR="00F33DBE" w:rsidRDefault="00F33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DBE" w:rsidRDefault="00F33DBE" w:rsidP="008C508E">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51"/>
    <w:rsid w:val="0002005E"/>
    <w:rsid w:val="00025906"/>
    <w:rsid w:val="00051BDB"/>
    <w:rsid w:val="00054277"/>
    <w:rsid w:val="00062D32"/>
    <w:rsid w:val="00063804"/>
    <w:rsid w:val="000704C8"/>
    <w:rsid w:val="00072A98"/>
    <w:rsid w:val="0008360A"/>
    <w:rsid w:val="000859B0"/>
    <w:rsid w:val="00086189"/>
    <w:rsid w:val="000A0A49"/>
    <w:rsid w:val="000A2273"/>
    <w:rsid w:val="000A4A49"/>
    <w:rsid w:val="000B5E98"/>
    <w:rsid w:val="000B75CE"/>
    <w:rsid w:val="000C0DD4"/>
    <w:rsid w:val="000C1481"/>
    <w:rsid w:val="000E05A4"/>
    <w:rsid w:val="000E7902"/>
    <w:rsid w:val="00101EF2"/>
    <w:rsid w:val="00102247"/>
    <w:rsid w:val="001042A3"/>
    <w:rsid w:val="00114955"/>
    <w:rsid w:val="00130802"/>
    <w:rsid w:val="001421E1"/>
    <w:rsid w:val="001428D4"/>
    <w:rsid w:val="001459C6"/>
    <w:rsid w:val="00146475"/>
    <w:rsid w:val="00146FE3"/>
    <w:rsid w:val="0015384D"/>
    <w:rsid w:val="00156874"/>
    <w:rsid w:val="00160F55"/>
    <w:rsid w:val="0017402C"/>
    <w:rsid w:val="00176F63"/>
    <w:rsid w:val="00184AB5"/>
    <w:rsid w:val="001943EE"/>
    <w:rsid w:val="001D78A7"/>
    <w:rsid w:val="001F53D9"/>
    <w:rsid w:val="00203705"/>
    <w:rsid w:val="0021300E"/>
    <w:rsid w:val="00220CEE"/>
    <w:rsid w:val="00224396"/>
    <w:rsid w:val="00227D91"/>
    <w:rsid w:val="0023013F"/>
    <w:rsid w:val="00235349"/>
    <w:rsid w:val="00244390"/>
    <w:rsid w:val="00260557"/>
    <w:rsid w:val="00261352"/>
    <w:rsid w:val="002644F0"/>
    <w:rsid w:val="00266CF2"/>
    <w:rsid w:val="00267E3D"/>
    <w:rsid w:val="00292E11"/>
    <w:rsid w:val="0029448D"/>
    <w:rsid w:val="002A20A3"/>
    <w:rsid w:val="002B2B9A"/>
    <w:rsid w:val="002D0DAE"/>
    <w:rsid w:val="002D2EFD"/>
    <w:rsid w:val="002D6CB4"/>
    <w:rsid w:val="002E06CD"/>
    <w:rsid w:val="002E288C"/>
    <w:rsid w:val="002F5D59"/>
    <w:rsid w:val="003026CE"/>
    <w:rsid w:val="00302D28"/>
    <w:rsid w:val="00304112"/>
    <w:rsid w:val="003043C9"/>
    <w:rsid w:val="00314B6D"/>
    <w:rsid w:val="0031519D"/>
    <w:rsid w:val="00325CE2"/>
    <w:rsid w:val="00330C2A"/>
    <w:rsid w:val="00332AF9"/>
    <w:rsid w:val="00341839"/>
    <w:rsid w:val="00374C0D"/>
    <w:rsid w:val="00380855"/>
    <w:rsid w:val="00382B6C"/>
    <w:rsid w:val="00383D87"/>
    <w:rsid w:val="00386F28"/>
    <w:rsid w:val="00392EBE"/>
    <w:rsid w:val="00393EB9"/>
    <w:rsid w:val="00396BF4"/>
    <w:rsid w:val="003A324A"/>
    <w:rsid w:val="003B329B"/>
    <w:rsid w:val="003B4764"/>
    <w:rsid w:val="003D09AE"/>
    <w:rsid w:val="003D179D"/>
    <w:rsid w:val="003F2252"/>
    <w:rsid w:val="003F2673"/>
    <w:rsid w:val="003F4635"/>
    <w:rsid w:val="003F60DD"/>
    <w:rsid w:val="003F79A5"/>
    <w:rsid w:val="004059A7"/>
    <w:rsid w:val="004218E7"/>
    <w:rsid w:val="004241B4"/>
    <w:rsid w:val="00434A02"/>
    <w:rsid w:val="0043643E"/>
    <w:rsid w:val="004478B9"/>
    <w:rsid w:val="00474D18"/>
    <w:rsid w:val="00483407"/>
    <w:rsid w:val="004E2880"/>
    <w:rsid w:val="004E45F2"/>
    <w:rsid w:val="004E4C3B"/>
    <w:rsid w:val="004F221F"/>
    <w:rsid w:val="004F32A1"/>
    <w:rsid w:val="004F671B"/>
    <w:rsid w:val="004F7DFD"/>
    <w:rsid w:val="005053F3"/>
    <w:rsid w:val="00513B65"/>
    <w:rsid w:val="00526E86"/>
    <w:rsid w:val="0053353D"/>
    <w:rsid w:val="00541503"/>
    <w:rsid w:val="00546FDE"/>
    <w:rsid w:val="00550841"/>
    <w:rsid w:val="00550BA5"/>
    <w:rsid w:val="00557B49"/>
    <w:rsid w:val="0056044A"/>
    <w:rsid w:val="005611D8"/>
    <w:rsid w:val="00566B07"/>
    <w:rsid w:val="00583887"/>
    <w:rsid w:val="00583F38"/>
    <w:rsid w:val="005846CE"/>
    <w:rsid w:val="00584ED6"/>
    <w:rsid w:val="005910E7"/>
    <w:rsid w:val="005A0BBB"/>
    <w:rsid w:val="005D7171"/>
    <w:rsid w:val="005E3D1E"/>
    <w:rsid w:val="005F3139"/>
    <w:rsid w:val="00613984"/>
    <w:rsid w:val="00615936"/>
    <w:rsid w:val="00622CFD"/>
    <w:rsid w:val="006240D2"/>
    <w:rsid w:val="00636996"/>
    <w:rsid w:val="00642EE6"/>
    <w:rsid w:val="00643F3C"/>
    <w:rsid w:val="006610B8"/>
    <w:rsid w:val="00667635"/>
    <w:rsid w:val="00683E8B"/>
    <w:rsid w:val="00697AB8"/>
    <w:rsid w:val="006A05F7"/>
    <w:rsid w:val="006A3594"/>
    <w:rsid w:val="006A707B"/>
    <w:rsid w:val="006B33CB"/>
    <w:rsid w:val="006B42A2"/>
    <w:rsid w:val="006D24EC"/>
    <w:rsid w:val="006D6710"/>
    <w:rsid w:val="006E45DD"/>
    <w:rsid w:val="006E689E"/>
    <w:rsid w:val="006E6DBE"/>
    <w:rsid w:val="00701105"/>
    <w:rsid w:val="0070258A"/>
    <w:rsid w:val="00706C69"/>
    <w:rsid w:val="0070718E"/>
    <w:rsid w:val="0071276C"/>
    <w:rsid w:val="00730E2D"/>
    <w:rsid w:val="00733696"/>
    <w:rsid w:val="00733C31"/>
    <w:rsid w:val="007523B6"/>
    <w:rsid w:val="00765592"/>
    <w:rsid w:val="00792DE6"/>
    <w:rsid w:val="007A5BA9"/>
    <w:rsid w:val="007A73EC"/>
    <w:rsid w:val="007B32A0"/>
    <w:rsid w:val="007C5B7E"/>
    <w:rsid w:val="007E021E"/>
    <w:rsid w:val="007E7EA0"/>
    <w:rsid w:val="007F3771"/>
    <w:rsid w:val="007F6888"/>
    <w:rsid w:val="00812E64"/>
    <w:rsid w:val="008237C6"/>
    <w:rsid w:val="00826D51"/>
    <w:rsid w:val="008360BD"/>
    <w:rsid w:val="00837277"/>
    <w:rsid w:val="0086567E"/>
    <w:rsid w:val="00866595"/>
    <w:rsid w:val="00875EF1"/>
    <w:rsid w:val="00884446"/>
    <w:rsid w:val="00886C8A"/>
    <w:rsid w:val="008A5EC1"/>
    <w:rsid w:val="008C508E"/>
    <w:rsid w:val="008C65E9"/>
    <w:rsid w:val="008D22AE"/>
    <w:rsid w:val="008E4EA4"/>
    <w:rsid w:val="008E4FE5"/>
    <w:rsid w:val="008F1369"/>
    <w:rsid w:val="008F15DF"/>
    <w:rsid w:val="008F2376"/>
    <w:rsid w:val="00903B9C"/>
    <w:rsid w:val="00911470"/>
    <w:rsid w:val="00920076"/>
    <w:rsid w:val="009212D8"/>
    <w:rsid w:val="009328EF"/>
    <w:rsid w:val="00963ACC"/>
    <w:rsid w:val="00973529"/>
    <w:rsid w:val="009819D5"/>
    <w:rsid w:val="0098433C"/>
    <w:rsid w:val="00996DC8"/>
    <w:rsid w:val="009B2296"/>
    <w:rsid w:val="009B7929"/>
    <w:rsid w:val="009C643F"/>
    <w:rsid w:val="009E200C"/>
    <w:rsid w:val="009F3293"/>
    <w:rsid w:val="00A03231"/>
    <w:rsid w:val="00A17946"/>
    <w:rsid w:val="00A21D44"/>
    <w:rsid w:val="00A30AED"/>
    <w:rsid w:val="00A318B0"/>
    <w:rsid w:val="00A4004D"/>
    <w:rsid w:val="00A54546"/>
    <w:rsid w:val="00A87DFA"/>
    <w:rsid w:val="00A94030"/>
    <w:rsid w:val="00A976BC"/>
    <w:rsid w:val="00AA21A4"/>
    <w:rsid w:val="00AA74E7"/>
    <w:rsid w:val="00AB2288"/>
    <w:rsid w:val="00AB278E"/>
    <w:rsid w:val="00AC60C1"/>
    <w:rsid w:val="00AC6972"/>
    <w:rsid w:val="00AD576B"/>
    <w:rsid w:val="00AE2200"/>
    <w:rsid w:val="00AF21C7"/>
    <w:rsid w:val="00B26E48"/>
    <w:rsid w:val="00B30E51"/>
    <w:rsid w:val="00B45C16"/>
    <w:rsid w:val="00B9570C"/>
    <w:rsid w:val="00BB4400"/>
    <w:rsid w:val="00BD24E4"/>
    <w:rsid w:val="00BE3E7A"/>
    <w:rsid w:val="00BE5011"/>
    <w:rsid w:val="00BE78C7"/>
    <w:rsid w:val="00BF11EB"/>
    <w:rsid w:val="00BF233C"/>
    <w:rsid w:val="00C038B7"/>
    <w:rsid w:val="00C041F7"/>
    <w:rsid w:val="00C04DED"/>
    <w:rsid w:val="00C21975"/>
    <w:rsid w:val="00C345B8"/>
    <w:rsid w:val="00C375DF"/>
    <w:rsid w:val="00C42BF7"/>
    <w:rsid w:val="00C44804"/>
    <w:rsid w:val="00C45100"/>
    <w:rsid w:val="00C50C30"/>
    <w:rsid w:val="00C53A90"/>
    <w:rsid w:val="00C54CFF"/>
    <w:rsid w:val="00C56C1D"/>
    <w:rsid w:val="00C6145F"/>
    <w:rsid w:val="00C640B7"/>
    <w:rsid w:val="00C81055"/>
    <w:rsid w:val="00C87CD4"/>
    <w:rsid w:val="00CD3BB8"/>
    <w:rsid w:val="00CE0655"/>
    <w:rsid w:val="00CF7CC2"/>
    <w:rsid w:val="00D0332A"/>
    <w:rsid w:val="00D06A60"/>
    <w:rsid w:val="00D1142D"/>
    <w:rsid w:val="00D149A6"/>
    <w:rsid w:val="00D3049B"/>
    <w:rsid w:val="00D4070C"/>
    <w:rsid w:val="00D462B6"/>
    <w:rsid w:val="00D51CC7"/>
    <w:rsid w:val="00D57801"/>
    <w:rsid w:val="00D65123"/>
    <w:rsid w:val="00D70A7C"/>
    <w:rsid w:val="00D73652"/>
    <w:rsid w:val="00D873B0"/>
    <w:rsid w:val="00DA3EAF"/>
    <w:rsid w:val="00DA7256"/>
    <w:rsid w:val="00DA7D9E"/>
    <w:rsid w:val="00DB1E3A"/>
    <w:rsid w:val="00DB5AB6"/>
    <w:rsid w:val="00DC1310"/>
    <w:rsid w:val="00DC1600"/>
    <w:rsid w:val="00DC461E"/>
    <w:rsid w:val="00DD4524"/>
    <w:rsid w:val="00DD56CC"/>
    <w:rsid w:val="00DD5E25"/>
    <w:rsid w:val="00DE7EC9"/>
    <w:rsid w:val="00DF1EC1"/>
    <w:rsid w:val="00DF75CE"/>
    <w:rsid w:val="00E04F00"/>
    <w:rsid w:val="00E0527A"/>
    <w:rsid w:val="00E13483"/>
    <w:rsid w:val="00E15F9B"/>
    <w:rsid w:val="00E25982"/>
    <w:rsid w:val="00E3743F"/>
    <w:rsid w:val="00E44ADB"/>
    <w:rsid w:val="00E7008C"/>
    <w:rsid w:val="00E71316"/>
    <w:rsid w:val="00E95294"/>
    <w:rsid w:val="00EA7310"/>
    <w:rsid w:val="00EB1825"/>
    <w:rsid w:val="00EB2C30"/>
    <w:rsid w:val="00EE1908"/>
    <w:rsid w:val="00EF2339"/>
    <w:rsid w:val="00F02F6F"/>
    <w:rsid w:val="00F06A13"/>
    <w:rsid w:val="00F220D5"/>
    <w:rsid w:val="00F33DBE"/>
    <w:rsid w:val="00F33E54"/>
    <w:rsid w:val="00F35615"/>
    <w:rsid w:val="00F365B1"/>
    <w:rsid w:val="00F37820"/>
    <w:rsid w:val="00F462A6"/>
    <w:rsid w:val="00F62E54"/>
    <w:rsid w:val="00F84ADE"/>
    <w:rsid w:val="00F949B7"/>
    <w:rsid w:val="00F952BC"/>
    <w:rsid w:val="00FB1DB2"/>
    <w:rsid w:val="00FB225E"/>
    <w:rsid w:val="00FE2AC9"/>
    <w:rsid w:val="00FE7A34"/>
    <w:rsid w:val="00FF1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EA4"/>
    <w:pPr>
      <w:jc w:val="both"/>
    </w:pPr>
    <w:rPr>
      <w:sz w:val="24"/>
      <w:lang w:eastAsia="en-US"/>
    </w:rPr>
  </w:style>
  <w:style w:type="paragraph" w:styleId="Heading1">
    <w:name w:val="heading 1"/>
    <w:basedOn w:val="Normal"/>
    <w:next w:val="Normal"/>
    <w:qFormat/>
    <w:rsid w:val="00903B9C"/>
    <w:pPr>
      <w:keepNext/>
      <w:spacing w:before="240" w:after="60"/>
      <w:outlineLvl w:val="0"/>
    </w:pPr>
    <w:rPr>
      <w:b/>
      <w:kern w:val="28"/>
      <w:sz w:val="28"/>
    </w:rPr>
  </w:style>
  <w:style w:type="paragraph" w:styleId="Heading2">
    <w:name w:val="heading 2"/>
    <w:basedOn w:val="Normal"/>
    <w:next w:val="Normal"/>
    <w:qFormat/>
    <w:rsid w:val="00903B9C"/>
    <w:pPr>
      <w:keepNext/>
      <w:spacing w:before="240" w:after="60"/>
      <w:outlineLvl w:val="1"/>
    </w:pPr>
    <w:rPr>
      <w:b/>
      <w:sz w:val="26"/>
    </w:rPr>
  </w:style>
  <w:style w:type="paragraph" w:styleId="Heading3">
    <w:name w:val="heading 3"/>
    <w:basedOn w:val="Normal"/>
    <w:next w:val="Normal"/>
    <w:qFormat/>
    <w:rsid w:val="00903B9C"/>
    <w:pPr>
      <w:keepNext/>
      <w:spacing w:before="240" w:after="60"/>
      <w:outlineLvl w:val="2"/>
    </w:pPr>
    <w:rPr>
      <w:b/>
    </w:rPr>
  </w:style>
  <w:style w:type="paragraph" w:styleId="Heading4">
    <w:name w:val="heading 4"/>
    <w:basedOn w:val="Normal"/>
    <w:next w:val="Normal"/>
    <w:qFormat/>
    <w:rsid w:val="00903B9C"/>
    <w:pPr>
      <w:keepNext/>
      <w:jc w:val="center"/>
      <w:outlineLvl w:val="3"/>
    </w:pPr>
    <w:rPr>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B9C"/>
    <w:pPr>
      <w:tabs>
        <w:tab w:val="center" w:pos="4153"/>
        <w:tab w:val="right" w:pos="8306"/>
      </w:tabs>
    </w:pPr>
    <w:rPr>
      <w:sz w:val="18"/>
    </w:rPr>
  </w:style>
  <w:style w:type="paragraph" w:styleId="Footer">
    <w:name w:val="footer"/>
    <w:basedOn w:val="Normal"/>
    <w:link w:val="FooterChar"/>
    <w:uiPriority w:val="99"/>
    <w:rsid w:val="00903B9C"/>
    <w:pPr>
      <w:tabs>
        <w:tab w:val="center" w:pos="4153"/>
        <w:tab w:val="right" w:pos="8306"/>
      </w:tabs>
    </w:pPr>
    <w:rPr>
      <w:sz w:val="18"/>
    </w:rPr>
  </w:style>
  <w:style w:type="character" w:styleId="PageNumber">
    <w:name w:val="page number"/>
    <w:rsid w:val="00903B9C"/>
    <w:rPr>
      <w:rFonts w:ascii="Times New Roman" w:hAnsi="Times New Roman"/>
    </w:rPr>
  </w:style>
  <w:style w:type="paragraph" w:styleId="Caption">
    <w:name w:val="caption"/>
    <w:basedOn w:val="Normal"/>
    <w:next w:val="Normal"/>
    <w:qFormat/>
    <w:rsid w:val="00903B9C"/>
    <w:pPr>
      <w:framePr w:w="9083" w:hSpace="181" w:wrap="around" w:vAnchor="page" w:hAnchor="page" w:x="1702" w:y="579" w:anchorLock="1"/>
      <w:pBdr>
        <w:bottom w:val="single" w:sz="6" w:space="4" w:color="auto"/>
      </w:pBdr>
      <w:jc w:val="center"/>
    </w:pPr>
    <w:rPr>
      <w:spacing w:val="2"/>
      <w:sz w:val="28"/>
    </w:rPr>
  </w:style>
  <w:style w:type="paragraph" w:styleId="FootnoteText">
    <w:name w:val="footnote text"/>
    <w:basedOn w:val="Normal"/>
    <w:link w:val="FootnoteTextChar"/>
    <w:semiHidden/>
    <w:rsid w:val="00903B9C"/>
    <w:rPr>
      <w:sz w:val="20"/>
    </w:rPr>
  </w:style>
  <w:style w:type="character" w:styleId="FootnoteReference">
    <w:name w:val="footnote reference"/>
    <w:semiHidden/>
    <w:rsid w:val="00903B9C"/>
    <w:rPr>
      <w:rFonts w:ascii="Times New Roman" w:hAnsi="Times New Roman"/>
      <w:vertAlign w:val="superscript"/>
    </w:rPr>
  </w:style>
  <w:style w:type="paragraph" w:styleId="DocumentMap">
    <w:name w:val="Document Map"/>
    <w:basedOn w:val="Normal"/>
    <w:semiHidden/>
    <w:rsid w:val="00903B9C"/>
    <w:pPr>
      <w:shd w:val="clear" w:color="auto" w:fill="000080"/>
    </w:pPr>
    <w:rPr>
      <w:rFonts w:ascii="Tahoma" w:hAnsi="Tahoma" w:cs="Tahoma"/>
    </w:rPr>
  </w:style>
  <w:style w:type="character" w:styleId="Hyperlink">
    <w:name w:val="Hyperlink"/>
    <w:rsid w:val="00101EF2"/>
    <w:rPr>
      <w:color w:val="0000FF"/>
      <w:u w:val="single"/>
    </w:rPr>
  </w:style>
  <w:style w:type="paragraph" w:styleId="BalloonText">
    <w:name w:val="Balloon Text"/>
    <w:basedOn w:val="Normal"/>
    <w:semiHidden/>
    <w:rsid w:val="00884446"/>
    <w:rPr>
      <w:rFonts w:ascii="Tahoma" w:hAnsi="Tahoma" w:cs="Tahoma"/>
      <w:sz w:val="16"/>
      <w:szCs w:val="16"/>
    </w:rPr>
  </w:style>
  <w:style w:type="character" w:customStyle="1" w:styleId="FootnoteTextChar">
    <w:name w:val="Footnote Text Char"/>
    <w:link w:val="FootnoteText"/>
    <w:semiHidden/>
    <w:rsid w:val="008F15DF"/>
    <w:rPr>
      <w:lang w:eastAsia="en-US"/>
    </w:rPr>
  </w:style>
  <w:style w:type="character" w:customStyle="1" w:styleId="FooterChar">
    <w:name w:val="Footer Char"/>
    <w:basedOn w:val="DefaultParagraphFont"/>
    <w:link w:val="Footer"/>
    <w:uiPriority w:val="99"/>
    <w:rsid w:val="006D6710"/>
    <w:rPr>
      <w:sz w:val="18"/>
      <w:lang w:eastAsia="en-US"/>
    </w:rPr>
  </w:style>
  <w:style w:type="paragraph" w:styleId="BodyTextIndent">
    <w:name w:val="Body Text Indent"/>
    <w:basedOn w:val="Normal"/>
    <w:link w:val="BodyTextIndentChar"/>
    <w:uiPriority w:val="99"/>
    <w:unhideWhenUsed/>
    <w:rsid w:val="002D6CB4"/>
    <w:pPr>
      <w:spacing w:before="120" w:after="120"/>
      <w:ind w:left="283"/>
      <w:jc w:val="left"/>
    </w:pPr>
    <w:rPr>
      <w:sz w:val="20"/>
    </w:rPr>
  </w:style>
  <w:style w:type="character" w:customStyle="1" w:styleId="BodyTextIndentChar">
    <w:name w:val="Body Text Indent Char"/>
    <w:basedOn w:val="DefaultParagraphFont"/>
    <w:link w:val="BodyTextIndent"/>
    <w:uiPriority w:val="99"/>
    <w:rsid w:val="002D6CB4"/>
    <w:rPr>
      <w:lang w:eastAsia="en-US"/>
    </w:rPr>
  </w:style>
  <w:style w:type="character" w:styleId="PlaceholderText">
    <w:name w:val="Placeholder Text"/>
    <w:basedOn w:val="DefaultParagraphFont"/>
    <w:uiPriority w:val="99"/>
    <w:semiHidden/>
    <w:rsid w:val="00826D51"/>
    <w:rPr>
      <w:color w:val="808080"/>
    </w:rPr>
  </w:style>
  <w:style w:type="table" w:styleId="TableGrid">
    <w:name w:val="Table Grid"/>
    <w:basedOn w:val="TableNormal"/>
    <w:uiPriority w:val="59"/>
    <w:rsid w:val="004E4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EA4"/>
    <w:pPr>
      <w:jc w:val="both"/>
    </w:pPr>
    <w:rPr>
      <w:sz w:val="24"/>
      <w:lang w:eastAsia="en-US"/>
    </w:rPr>
  </w:style>
  <w:style w:type="paragraph" w:styleId="Heading1">
    <w:name w:val="heading 1"/>
    <w:basedOn w:val="Normal"/>
    <w:next w:val="Normal"/>
    <w:qFormat/>
    <w:rsid w:val="00903B9C"/>
    <w:pPr>
      <w:keepNext/>
      <w:spacing w:before="240" w:after="60"/>
      <w:outlineLvl w:val="0"/>
    </w:pPr>
    <w:rPr>
      <w:b/>
      <w:kern w:val="28"/>
      <w:sz w:val="28"/>
    </w:rPr>
  </w:style>
  <w:style w:type="paragraph" w:styleId="Heading2">
    <w:name w:val="heading 2"/>
    <w:basedOn w:val="Normal"/>
    <w:next w:val="Normal"/>
    <w:qFormat/>
    <w:rsid w:val="00903B9C"/>
    <w:pPr>
      <w:keepNext/>
      <w:spacing w:before="240" w:after="60"/>
      <w:outlineLvl w:val="1"/>
    </w:pPr>
    <w:rPr>
      <w:b/>
      <w:sz w:val="26"/>
    </w:rPr>
  </w:style>
  <w:style w:type="paragraph" w:styleId="Heading3">
    <w:name w:val="heading 3"/>
    <w:basedOn w:val="Normal"/>
    <w:next w:val="Normal"/>
    <w:qFormat/>
    <w:rsid w:val="00903B9C"/>
    <w:pPr>
      <w:keepNext/>
      <w:spacing w:before="240" w:after="60"/>
      <w:outlineLvl w:val="2"/>
    </w:pPr>
    <w:rPr>
      <w:b/>
    </w:rPr>
  </w:style>
  <w:style w:type="paragraph" w:styleId="Heading4">
    <w:name w:val="heading 4"/>
    <w:basedOn w:val="Normal"/>
    <w:next w:val="Normal"/>
    <w:qFormat/>
    <w:rsid w:val="00903B9C"/>
    <w:pPr>
      <w:keepNext/>
      <w:jc w:val="center"/>
      <w:outlineLvl w:val="3"/>
    </w:pPr>
    <w:rPr>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B9C"/>
    <w:pPr>
      <w:tabs>
        <w:tab w:val="center" w:pos="4153"/>
        <w:tab w:val="right" w:pos="8306"/>
      </w:tabs>
    </w:pPr>
    <w:rPr>
      <w:sz w:val="18"/>
    </w:rPr>
  </w:style>
  <w:style w:type="paragraph" w:styleId="Footer">
    <w:name w:val="footer"/>
    <w:basedOn w:val="Normal"/>
    <w:link w:val="FooterChar"/>
    <w:uiPriority w:val="99"/>
    <w:rsid w:val="00903B9C"/>
    <w:pPr>
      <w:tabs>
        <w:tab w:val="center" w:pos="4153"/>
        <w:tab w:val="right" w:pos="8306"/>
      </w:tabs>
    </w:pPr>
    <w:rPr>
      <w:sz w:val="18"/>
    </w:rPr>
  </w:style>
  <w:style w:type="character" w:styleId="PageNumber">
    <w:name w:val="page number"/>
    <w:rsid w:val="00903B9C"/>
    <w:rPr>
      <w:rFonts w:ascii="Times New Roman" w:hAnsi="Times New Roman"/>
    </w:rPr>
  </w:style>
  <w:style w:type="paragraph" w:styleId="Caption">
    <w:name w:val="caption"/>
    <w:basedOn w:val="Normal"/>
    <w:next w:val="Normal"/>
    <w:qFormat/>
    <w:rsid w:val="00903B9C"/>
    <w:pPr>
      <w:framePr w:w="9083" w:hSpace="181" w:wrap="around" w:vAnchor="page" w:hAnchor="page" w:x="1702" w:y="579" w:anchorLock="1"/>
      <w:pBdr>
        <w:bottom w:val="single" w:sz="6" w:space="4" w:color="auto"/>
      </w:pBdr>
      <w:jc w:val="center"/>
    </w:pPr>
    <w:rPr>
      <w:spacing w:val="2"/>
      <w:sz w:val="28"/>
    </w:rPr>
  </w:style>
  <w:style w:type="paragraph" w:styleId="FootnoteText">
    <w:name w:val="footnote text"/>
    <w:basedOn w:val="Normal"/>
    <w:link w:val="FootnoteTextChar"/>
    <w:semiHidden/>
    <w:rsid w:val="00903B9C"/>
    <w:rPr>
      <w:sz w:val="20"/>
    </w:rPr>
  </w:style>
  <w:style w:type="character" w:styleId="FootnoteReference">
    <w:name w:val="footnote reference"/>
    <w:semiHidden/>
    <w:rsid w:val="00903B9C"/>
    <w:rPr>
      <w:rFonts w:ascii="Times New Roman" w:hAnsi="Times New Roman"/>
      <w:vertAlign w:val="superscript"/>
    </w:rPr>
  </w:style>
  <w:style w:type="paragraph" w:styleId="DocumentMap">
    <w:name w:val="Document Map"/>
    <w:basedOn w:val="Normal"/>
    <w:semiHidden/>
    <w:rsid w:val="00903B9C"/>
    <w:pPr>
      <w:shd w:val="clear" w:color="auto" w:fill="000080"/>
    </w:pPr>
    <w:rPr>
      <w:rFonts w:ascii="Tahoma" w:hAnsi="Tahoma" w:cs="Tahoma"/>
    </w:rPr>
  </w:style>
  <w:style w:type="character" w:styleId="Hyperlink">
    <w:name w:val="Hyperlink"/>
    <w:rsid w:val="00101EF2"/>
    <w:rPr>
      <w:color w:val="0000FF"/>
      <w:u w:val="single"/>
    </w:rPr>
  </w:style>
  <w:style w:type="paragraph" w:styleId="BalloonText">
    <w:name w:val="Balloon Text"/>
    <w:basedOn w:val="Normal"/>
    <w:semiHidden/>
    <w:rsid w:val="00884446"/>
    <w:rPr>
      <w:rFonts w:ascii="Tahoma" w:hAnsi="Tahoma" w:cs="Tahoma"/>
      <w:sz w:val="16"/>
      <w:szCs w:val="16"/>
    </w:rPr>
  </w:style>
  <w:style w:type="character" w:customStyle="1" w:styleId="FootnoteTextChar">
    <w:name w:val="Footnote Text Char"/>
    <w:link w:val="FootnoteText"/>
    <w:semiHidden/>
    <w:rsid w:val="008F15DF"/>
    <w:rPr>
      <w:lang w:eastAsia="en-US"/>
    </w:rPr>
  </w:style>
  <w:style w:type="character" w:customStyle="1" w:styleId="FooterChar">
    <w:name w:val="Footer Char"/>
    <w:basedOn w:val="DefaultParagraphFont"/>
    <w:link w:val="Footer"/>
    <w:uiPriority w:val="99"/>
    <w:rsid w:val="006D6710"/>
    <w:rPr>
      <w:sz w:val="18"/>
      <w:lang w:eastAsia="en-US"/>
    </w:rPr>
  </w:style>
  <w:style w:type="paragraph" w:styleId="BodyTextIndent">
    <w:name w:val="Body Text Indent"/>
    <w:basedOn w:val="Normal"/>
    <w:link w:val="BodyTextIndentChar"/>
    <w:uiPriority w:val="99"/>
    <w:unhideWhenUsed/>
    <w:rsid w:val="002D6CB4"/>
    <w:pPr>
      <w:spacing w:before="120" w:after="120"/>
      <w:ind w:left="283"/>
      <w:jc w:val="left"/>
    </w:pPr>
    <w:rPr>
      <w:sz w:val="20"/>
    </w:rPr>
  </w:style>
  <w:style w:type="character" w:customStyle="1" w:styleId="BodyTextIndentChar">
    <w:name w:val="Body Text Indent Char"/>
    <w:basedOn w:val="DefaultParagraphFont"/>
    <w:link w:val="BodyTextIndent"/>
    <w:uiPriority w:val="99"/>
    <w:rsid w:val="002D6CB4"/>
    <w:rPr>
      <w:lang w:eastAsia="en-US"/>
    </w:rPr>
  </w:style>
  <w:style w:type="character" w:styleId="PlaceholderText">
    <w:name w:val="Placeholder Text"/>
    <w:basedOn w:val="DefaultParagraphFont"/>
    <w:uiPriority w:val="99"/>
    <w:semiHidden/>
    <w:rsid w:val="00826D51"/>
    <w:rPr>
      <w:color w:val="808080"/>
    </w:rPr>
  </w:style>
  <w:style w:type="table" w:styleId="TableGrid">
    <w:name w:val="Table Grid"/>
    <w:basedOn w:val="TableNormal"/>
    <w:uiPriority w:val="59"/>
    <w:rsid w:val="004E4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3217">
      <w:bodyDiv w:val="1"/>
      <w:marLeft w:val="0"/>
      <w:marRight w:val="0"/>
      <w:marTop w:val="0"/>
      <w:marBottom w:val="0"/>
      <w:divBdr>
        <w:top w:val="none" w:sz="0" w:space="0" w:color="auto"/>
        <w:left w:val="none" w:sz="0" w:space="0" w:color="auto"/>
        <w:bottom w:val="none" w:sz="0" w:space="0" w:color="auto"/>
        <w:right w:val="none" w:sz="0" w:space="0" w:color="auto"/>
      </w:divBdr>
    </w:div>
    <w:div w:id="163015375">
      <w:bodyDiv w:val="1"/>
      <w:marLeft w:val="0"/>
      <w:marRight w:val="0"/>
      <w:marTop w:val="0"/>
      <w:marBottom w:val="0"/>
      <w:divBdr>
        <w:top w:val="none" w:sz="0" w:space="0" w:color="auto"/>
        <w:left w:val="none" w:sz="0" w:space="0" w:color="auto"/>
        <w:bottom w:val="none" w:sz="0" w:space="0" w:color="auto"/>
        <w:right w:val="none" w:sz="0" w:space="0" w:color="auto"/>
      </w:divBdr>
    </w:div>
    <w:div w:id="253784472">
      <w:bodyDiv w:val="1"/>
      <w:marLeft w:val="0"/>
      <w:marRight w:val="0"/>
      <w:marTop w:val="0"/>
      <w:marBottom w:val="0"/>
      <w:divBdr>
        <w:top w:val="none" w:sz="0" w:space="0" w:color="auto"/>
        <w:left w:val="none" w:sz="0" w:space="0" w:color="auto"/>
        <w:bottom w:val="none" w:sz="0" w:space="0" w:color="auto"/>
        <w:right w:val="none" w:sz="0" w:space="0" w:color="auto"/>
      </w:divBdr>
    </w:div>
    <w:div w:id="557320575">
      <w:bodyDiv w:val="1"/>
      <w:marLeft w:val="0"/>
      <w:marRight w:val="0"/>
      <w:marTop w:val="0"/>
      <w:marBottom w:val="0"/>
      <w:divBdr>
        <w:top w:val="none" w:sz="0" w:space="0" w:color="auto"/>
        <w:left w:val="none" w:sz="0" w:space="0" w:color="auto"/>
        <w:bottom w:val="none" w:sz="0" w:space="0" w:color="auto"/>
        <w:right w:val="none" w:sz="0" w:space="0" w:color="auto"/>
      </w:divBdr>
    </w:div>
    <w:div w:id="566110072">
      <w:bodyDiv w:val="1"/>
      <w:marLeft w:val="0"/>
      <w:marRight w:val="0"/>
      <w:marTop w:val="0"/>
      <w:marBottom w:val="0"/>
      <w:divBdr>
        <w:top w:val="none" w:sz="0" w:space="0" w:color="auto"/>
        <w:left w:val="none" w:sz="0" w:space="0" w:color="auto"/>
        <w:bottom w:val="none" w:sz="0" w:space="0" w:color="auto"/>
        <w:right w:val="none" w:sz="0" w:space="0" w:color="auto"/>
      </w:divBdr>
    </w:div>
    <w:div w:id="844393798">
      <w:bodyDiv w:val="1"/>
      <w:marLeft w:val="0"/>
      <w:marRight w:val="0"/>
      <w:marTop w:val="0"/>
      <w:marBottom w:val="0"/>
      <w:divBdr>
        <w:top w:val="none" w:sz="0" w:space="0" w:color="auto"/>
        <w:left w:val="none" w:sz="0" w:space="0" w:color="auto"/>
        <w:bottom w:val="none" w:sz="0" w:space="0" w:color="auto"/>
        <w:right w:val="none" w:sz="0" w:space="0" w:color="auto"/>
      </w:divBdr>
    </w:div>
    <w:div w:id="960914943">
      <w:bodyDiv w:val="1"/>
      <w:marLeft w:val="0"/>
      <w:marRight w:val="0"/>
      <w:marTop w:val="0"/>
      <w:marBottom w:val="0"/>
      <w:divBdr>
        <w:top w:val="none" w:sz="0" w:space="0" w:color="auto"/>
        <w:left w:val="none" w:sz="0" w:space="0" w:color="auto"/>
        <w:bottom w:val="none" w:sz="0" w:space="0" w:color="auto"/>
        <w:right w:val="none" w:sz="0" w:space="0" w:color="auto"/>
      </w:divBdr>
    </w:div>
    <w:div w:id="982393156">
      <w:bodyDiv w:val="1"/>
      <w:marLeft w:val="0"/>
      <w:marRight w:val="0"/>
      <w:marTop w:val="0"/>
      <w:marBottom w:val="0"/>
      <w:divBdr>
        <w:top w:val="none" w:sz="0" w:space="0" w:color="auto"/>
        <w:left w:val="none" w:sz="0" w:space="0" w:color="auto"/>
        <w:bottom w:val="none" w:sz="0" w:space="0" w:color="auto"/>
        <w:right w:val="none" w:sz="0" w:space="0" w:color="auto"/>
      </w:divBdr>
    </w:div>
    <w:div w:id="1021977085">
      <w:bodyDiv w:val="1"/>
      <w:marLeft w:val="0"/>
      <w:marRight w:val="0"/>
      <w:marTop w:val="0"/>
      <w:marBottom w:val="0"/>
      <w:divBdr>
        <w:top w:val="none" w:sz="0" w:space="0" w:color="auto"/>
        <w:left w:val="none" w:sz="0" w:space="0" w:color="auto"/>
        <w:bottom w:val="none" w:sz="0" w:space="0" w:color="auto"/>
        <w:right w:val="none" w:sz="0" w:space="0" w:color="auto"/>
      </w:divBdr>
    </w:div>
    <w:div w:id="1057512489">
      <w:bodyDiv w:val="1"/>
      <w:marLeft w:val="0"/>
      <w:marRight w:val="0"/>
      <w:marTop w:val="0"/>
      <w:marBottom w:val="0"/>
      <w:divBdr>
        <w:top w:val="none" w:sz="0" w:space="0" w:color="auto"/>
        <w:left w:val="none" w:sz="0" w:space="0" w:color="auto"/>
        <w:bottom w:val="none" w:sz="0" w:space="0" w:color="auto"/>
        <w:right w:val="none" w:sz="0" w:space="0" w:color="auto"/>
      </w:divBdr>
    </w:div>
    <w:div w:id="1175221815">
      <w:bodyDiv w:val="1"/>
      <w:marLeft w:val="0"/>
      <w:marRight w:val="0"/>
      <w:marTop w:val="0"/>
      <w:marBottom w:val="0"/>
      <w:divBdr>
        <w:top w:val="none" w:sz="0" w:space="0" w:color="auto"/>
        <w:left w:val="none" w:sz="0" w:space="0" w:color="auto"/>
        <w:bottom w:val="none" w:sz="0" w:space="0" w:color="auto"/>
        <w:right w:val="none" w:sz="0" w:space="0" w:color="auto"/>
      </w:divBdr>
    </w:div>
    <w:div w:id="1204176316">
      <w:bodyDiv w:val="1"/>
      <w:marLeft w:val="0"/>
      <w:marRight w:val="0"/>
      <w:marTop w:val="0"/>
      <w:marBottom w:val="0"/>
      <w:divBdr>
        <w:top w:val="none" w:sz="0" w:space="0" w:color="auto"/>
        <w:left w:val="none" w:sz="0" w:space="0" w:color="auto"/>
        <w:bottom w:val="none" w:sz="0" w:space="0" w:color="auto"/>
        <w:right w:val="none" w:sz="0" w:space="0" w:color="auto"/>
      </w:divBdr>
    </w:div>
    <w:div w:id="1238594022">
      <w:bodyDiv w:val="1"/>
      <w:marLeft w:val="0"/>
      <w:marRight w:val="0"/>
      <w:marTop w:val="0"/>
      <w:marBottom w:val="0"/>
      <w:divBdr>
        <w:top w:val="none" w:sz="0" w:space="0" w:color="auto"/>
        <w:left w:val="none" w:sz="0" w:space="0" w:color="auto"/>
        <w:bottom w:val="none" w:sz="0" w:space="0" w:color="auto"/>
        <w:right w:val="none" w:sz="0" w:space="0" w:color="auto"/>
      </w:divBdr>
    </w:div>
    <w:div w:id="1246501274">
      <w:bodyDiv w:val="1"/>
      <w:marLeft w:val="0"/>
      <w:marRight w:val="0"/>
      <w:marTop w:val="0"/>
      <w:marBottom w:val="0"/>
      <w:divBdr>
        <w:top w:val="none" w:sz="0" w:space="0" w:color="auto"/>
        <w:left w:val="none" w:sz="0" w:space="0" w:color="auto"/>
        <w:bottom w:val="none" w:sz="0" w:space="0" w:color="auto"/>
        <w:right w:val="none" w:sz="0" w:space="0" w:color="auto"/>
      </w:divBdr>
    </w:div>
    <w:div w:id="1285967147">
      <w:bodyDiv w:val="1"/>
      <w:marLeft w:val="0"/>
      <w:marRight w:val="0"/>
      <w:marTop w:val="0"/>
      <w:marBottom w:val="0"/>
      <w:divBdr>
        <w:top w:val="none" w:sz="0" w:space="0" w:color="auto"/>
        <w:left w:val="none" w:sz="0" w:space="0" w:color="auto"/>
        <w:bottom w:val="none" w:sz="0" w:space="0" w:color="auto"/>
        <w:right w:val="none" w:sz="0" w:space="0" w:color="auto"/>
      </w:divBdr>
    </w:div>
    <w:div w:id="1457871076">
      <w:bodyDiv w:val="1"/>
      <w:marLeft w:val="0"/>
      <w:marRight w:val="0"/>
      <w:marTop w:val="0"/>
      <w:marBottom w:val="0"/>
      <w:divBdr>
        <w:top w:val="none" w:sz="0" w:space="0" w:color="auto"/>
        <w:left w:val="none" w:sz="0" w:space="0" w:color="auto"/>
        <w:bottom w:val="none" w:sz="0" w:space="0" w:color="auto"/>
        <w:right w:val="none" w:sz="0" w:space="0" w:color="auto"/>
      </w:divBdr>
    </w:div>
    <w:div w:id="1486314849">
      <w:bodyDiv w:val="1"/>
      <w:marLeft w:val="0"/>
      <w:marRight w:val="0"/>
      <w:marTop w:val="0"/>
      <w:marBottom w:val="0"/>
      <w:divBdr>
        <w:top w:val="none" w:sz="0" w:space="0" w:color="auto"/>
        <w:left w:val="none" w:sz="0" w:space="0" w:color="auto"/>
        <w:bottom w:val="none" w:sz="0" w:space="0" w:color="auto"/>
        <w:right w:val="none" w:sz="0" w:space="0" w:color="auto"/>
      </w:divBdr>
    </w:div>
    <w:div w:id="1535315218">
      <w:bodyDiv w:val="1"/>
      <w:marLeft w:val="0"/>
      <w:marRight w:val="0"/>
      <w:marTop w:val="0"/>
      <w:marBottom w:val="0"/>
      <w:divBdr>
        <w:top w:val="none" w:sz="0" w:space="0" w:color="auto"/>
        <w:left w:val="none" w:sz="0" w:space="0" w:color="auto"/>
        <w:bottom w:val="none" w:sz="0" w:space="0" w:color="auto"/>
        <w:right w:val="none" w:sz="0" w:space="0" w:color="auto"/>
      </w:divBdr>
    </w:div>
    <w:div w:id="1540359254">
      <w:bodyDiv w:val="1"/>
      <w:marLeft w:val="0"/>
      <w:marRight w:val="0"/>
      <w:marTop w:val="0"/>
      <w:marBottom w:val="0"/>
      <w:divBdr>
        <w:top w:val="none" w:sz="0" w:space="0" w:color="auto"/>
        <w:left w:val="none" w:sz="0" w:space="0" w:color="auto"/>
        <w:bottom w:val="none" w:sz="0" w:space="0" w:color="auto"/>
        <w:right w:val="none" w:sz="0" w:space="0" w:color="auto"/>
      </w:divBdr>
    </w:div>
    <w:div w:id="1555892873">
      <w:bodyDiv w:val="1"/>
      <w:marLeft w:val="0"/>
      <w:marRight w:val="0"/>
      <w:marTop w:val="0"/>
      <w:marBottom w:val="0"/>
      <w:divBdr>
        <w:top w:val="none" w:sz="0" w:space="0" w:color="auto"/>
        <w:left w:val="none" w:sz="0" w:space="0" w:color="auto"/>
        <w:bottom w:val="none" w:sz="0" w:space="0" w:color="auto"/>
        <w:right w:val="none" w:sz="0" w:space="0" w:color="auto"/>
      </w:divBdr>
    </w:div>
    <w:div w:id="1643736012">
      <w:bodyDiv w:val="1"/>
      <w:marLeft w:val="0"/>
      <w:marRight w:val="0"/>
      <w:marTop w:val="0"/>
      <w:marBottom w:val="0"/>
      <w:divBdr>
        <w:top w:val="none" w:sz="0" w:space="0" w:color="auto"/>
        <w:left w:val="none" w:sz="0" w:space="0" w:color="auto"/>
        <w:bottom w:val="none" w:sz="0" w:space="0" w:color="auto"/>
        <w:right w:val="none" w:sz="0" w:space="0" w:color="auto"/>
      </w:divBdr>
    </w:div>
    <w:div w:id="1921406743">
      <w:bodyDiv w:val="1"/>
      <w:marLeft w:val="0"/>
      <w:marRight w:val="0"/>
      <w:marTop w:val="0"/>
      <w:marBottom w:val="0"/>
      <w:divBdr>
        <w:top w:val="none" w:sz="0" w:space="0" w:color="auto"/>
        <w:left w:val="none" w:sz="0" w:space="0" w:color="auto"/>
        <w:bottom w:val="none" w:sz="0" w:space="0" w:color="auto"/>
        <w:right w:val="none" w:sz="0" w:space="0" w:color="auto"/>
      </w:divBdr>
    </w:div>
    <w:div w:id="1926528303">
      <w:bodyDiv w:val="1"/>
      <w:marLeft w:val="0"/>
      <w:marRight w:val="0"/>
      <w:marTop w:val="0"/>
      <w:marBottom w:val="0"/>
      <w:divBdr>
        <w:top w:val="none" w:sz="0" w:space="0" w:color="auto"/>
        <w:left w:val="none" w:sz="0" w:space="0" w:color="auto"/>
        <w:bottom w:val="none" w:sz="0" w:space="0" w:color="auto"/>
        <w:right w:val="none" w:sz="0" w:space="0" w:color="auto"/>
      </w:divBdr>
    </w:div>
    <w:div w:id="2068872610">
      <w:bodyDiv w:val="1"/>
      <w:marLeft w:val="0"/>
      <w:marRight w:val="0"/>
      <w:marTop w:val="0"/>
      <w:marBottom w:val="0"/>
      <w:divBdr>
        <w:top w:val="none" w:sz="0" w:space="0" w:color="auto"/>
        <w:left w:val="none" w:sz="0" w:space="0" w:color="auto"/>
        <w:bottom w:val="none" w:sz="0" w:space="0" w:color="auto"/>
        <w:right w:val="none" w:sz="0" w:space="0" w:color="auto"/>
      </w:divBdr>
    </w:div>
    <w:div w:id="21376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57974-0B9E-421A-8C06-90D62176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Nosūtāmais dokuments</vt:lpstr>
    </vt:vector>
  </TitlesOfParts>
  <Company>Finanšu ministrija</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Nosūtāmais dokuments</dc:title>
  <dc:subject>Par Līguma par stabilitāti, koordināciju un pārval</dc:subject>
  <dc:creator>Ozoliņa L.</dc:creator>
  <dc:description>Sagatavots ALS E-aprites vidē.</dc:description>
  <cp:lastModifiedBy>Dace Kalsone</cp:lastModifiedBy>
  <cp:revision>2</cp:revision>
  <cp:lastPrinted>2007-06-25T10:49:00Z</cp:lastPrinted>
  <dcterms:created xsi:type="dcterms:W3CDTF">2014-11-22T21:55:00Z</dcterms:created>
  <dcterms:modified xsi:type="dcterms:W3CDTF">2014-11-22T21:55:00Z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